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A5775" w14:textId="77777777" w:rsidR="002A6CE4" w:rsidRDefault="002A6CE4" w:rsidP="00B35CB8">
      <w:pPr>
        <w:jc w:val="both"/>
      </w:pPr>
    </w:p>
    <w:p w14:paraId="31D76748" w14:textId="77777777" w:rsidR="002A6CE4" w:rsidRPr="002A6CE4" w:rsidRDefault="002A6CE4" w:rsidP="002A6CE4">
      <w:pPr>
        <w:jc w:val="both"/>
        <w:rPr>
          <w:b/>
          <w:bCs/>
        </w:rPr>
      </w:pPr>
      <w:r w:rsidRPr="002A6CE4">
        <w:rPr>
          <w:b/>
          <w:bCs/>
        </w:rPr>
        <w:t xml:space="preserve">                    </w:t>
      </w:r>
    </w:p>
    <w:p w14:paraId="2FA21451" w14:textId="77777777" w:rsidR="002A6CE4" w:rsidRPr="002A6CE4" w:rsidRDefault="002A6CE4" w:rsidP="002A6CE4">
      <w:pPr>
        <w:jc w:val="both"/>
        <w:rPr>
          <w:b/>
          <w:bCs/>
          <w:u w:val="single"/>
        </w:rPr>
      </w:pPr>
      <w:r w:rsidRPr="002A6CE4">
        <w:rPr>
          <w:b/>
          <w:bCs/>
          <w:u w:val="single"/>
        </w:rPr>
        <w:t>NACRT PRIJEDLOGA ZA JAVNO SAVJETOVANJE</w:t>
      </w:r>
    </w:p>
    <w:p w14:paraId="77F23520" w14:textId="77777777" w:rsidR="002A6CE4" w:rsidRPr="002A6CE4" w:rsidRDefault="002A6CE4" w:rsidP="002A6CE4">
      <w:pPr>
        <w:jc w:val="center"/>
        <w:rPr>
          <w:b/>
          <w:bCs/>
        </w:rPr>
      </w:pPr>
    </w:p>
    <w:p w14:paraId="21ECF454" w14:textId="40EAA43A" w:rsidR="002A6CE4" w:rsidRDefault="002A6CE4" w:rsidP="002A6CE4">
      <w:pPr>
        <w:jc w:val="center"/>
        <w:rPr>
          <w:b/>
          <w:bCs/>
        </w:rPr>
      </w:pPr>
      <w:r w:rsidRPr="002A6CE4">
        <w:rPr>
          <w:b/>
          <w:bCs/>
        </w:rPr>
        <w:t>JAVNO SAVJETOVANJE O NACRTU PRIJEDLOGA</w:t>
      </w:r>
    </w:p>
    <w:p w14:paraId="13C1F5AC" w14:textId="22E78C07" w:rsidR="002A6CE4" w:rsidRPr="002A6CE4" w:rsidRDefault="002A6CE4" w:rsidP="002A6CE4">
      <w:pPr>
        <w:jc w:val="center"/>
        <w:rPr>
          <w:b/>
          <w:bCs/>
        </w:rPr>
      </w:pPr>
      <w:r w:rsidRPr="002A6CE4">
        <w:rPr>
          <w:b/>
          <w:bCs/>
        </w:rPr>
        <w:t>OPĆ</w:t>
      </w:r>
      <w:r>
        <w:rPr>
          <w:b/>
          <w:bCs/>
        </w:rPr>
        <w:t xml:space="preserve">IH </w:t>
      </w:r>
      <w:r w:rsidRPr="002A6CE4">
        <w:rPr>
          <w:b/>
          <w:bCs/>
        </w:rPr>
        <w:t>UVJET</w:t>
      </w:r>
      <w:r>
        <w:rPr>
          <w:b/>
          <w:bCs/>
        </w:rPr>
        <w:t>A</w:t>
      </w:r>
    </w:p>
    <w:p w14:paraId="12FA7D5C" w14:textId="77777777" w:rsidR="002A6CE4" w:rsidRPr="002A6CE4" w:rsidRDefault="002A6CE4" w:rsidP="002A6CE4">
      <w:pPr>
        <w:jc w:val="center"/>
        <w:rPr>
          <w:b/>
          <w:bCs/>
        </w:rPr>
      </w:pPr>
      <w:r w:rsidRPr="002A6CE4">
        <w:rPr>
          <w:b/>
          <w:bCs/>
        </w:rPr>
        <w:t>isporuke komunalne usluge ukopa i upravljanja grobljima na području Općine Tounj</w:t>
      </w:r>
    </w:p>
    <w:p w14:paraId="4E6A939F" w14:textId="053A5545" w:rsidR="002A6CE4" w:rsidRPr="002A6CE4" w:rsidRDefault="002A6CE4" w:rsidP="002A6CE4">
      <w:pPr>
        <w:jc w:val="both"/>
        <w:rPr>
          <w:b/>
          <w:bCs/>
        </w:rPr>
      </w:pPr>
    </w:p>
    <w:p w14:paraId="1A65FCFB" w14:textId="77777777" w:rsidR="002A6CE4" w:rsidRPr="002A6CE4" w:rsidRDefault="002A6CE4" w:rsidP="002A6CE4">
      <w:pPr>
        <w:jc w:val="both"/>
      </w:pPr>
    </w:p>
    <w:p w14:paraId="55A6E114" w14:textId="55B4B3F9" w:rsidR="002A6CE4" w:rsidRPr="002A6CE4" w:rsidRDefault="002A6CE4" w:rsidP="002A6CE4">
      <w:pPr>
        <w:jc w:val="both"/>
      </w:pPr>
      <w:r w:rsidRPr="002A6CE4">
        <w:t xml:space="preserve">Općina Tounj objavljuje savjetovanje sa zainteresiranom javnošću za </w:t>
      </w:r>
      <w:r>
        <w:t xml:space="preserve"> </w:t>
      </w:r>
      <w:r w:rsidRPr="002A6CE4">
        <w:t xml:space="preserve">Nacrt prijedloga </w:t>
      </w:r>
      <w:r>
        <w:t>OPĆ</w:t>
      </w:r>
      <w:r>
        <w:t xml:space="preserve">IH </w:t>
      </w:r>
      <w:r>
        <w:t xml:space="preserve"> UVJET</w:t>
      </w:r>
      <w:r>
        <w:t xml:space="preserve">A </w:t>
      </w:r>
      <w:r>
        <w:t>isporuke komunalne usluge ukopa i upravljanja grobljima na području Općine Tounj</w:t>
      </w:r>
    </w:p>
    <w:p w14:paraId="7E15A96F" w14:textId="77777777" w:rsidR="002A6CE4" w:rsidRPr="002A6CE4" w:rsidRDefault="002A6CE4" w:rsidP="002A6CE4">
      <w:pPr>
        <w:jc w:val="both"/>
      </w:pPr>
      <w:r w:rsidRPr="002A6CE4">
        <w:t xml:space="preserve">Pozivaju se predstavnici zainteresirane javnosti da najkasnije do </w:t>
      </w:r>
      <w:r w:rsidRPr="002A6CE4">
        <w:rPr>
          <w:b/>
          <w:bCs/>
        </w:rPr>
        <w:t>2. srpnja 2026. godine</w:t>
      </w:r>
      <w:r w:rsidRPr="002A6CE4">
        <w:t xml:space="preserve"> dostave svoje prijedloge, komentare i primjedbe na predloženi Nacrt prijedloga Odluke, putem pošte ili osobno na adresu: Općina Tounj, Linije 3b, Tounj ili slanjem e-maila na adresu: opcinatounj@gmail.com ili procelnica.turkalj@gmail.com.</w:t>
      </w:r>
    </w:p>
    <w:p w14:paraId="2011FA1E" w14:textId="77777777" w:rsidR="002A6CE4" w:rsidRPr="002A6CE4" w:rsidRDefault="002A6CE4" w:rsidP="002A6CE4">
      <w:pPr>
        <w:jc w:val="both"/>
      </w:pPr>
      <w:r w:rsidRPr="002A6CE4">
        <w:t>Prijedlozi, komentari i primjedbe moraju sadržavati adresu podnositelja i biti čitko napisani, uz jasno navođenje dijela prijedloga Odluke na kojeg se odnose.</w:t>
      </w:r>
    </w:p>
    <w:p w14:paraId="6CB50EDD" w14:textId="77777777" w:rsidR="002A6CE4" w:rsidRPr="002A6CE4" w:rsidRDefault="002A6CE4" w:rsidP="002A6CE4">
      <w:pPr>
        <w:pBdr>
          <w:bottom w:val="single" w:sz="12" w:space="1" w:color="auto"/>
        </w:pBdr>
        <w:jc w:val="both"/>
      </w:pPr>
      <w:r w:rsidRPr="002A6CE4">
        <w:t>Po provedenom savjetovanju, Općina Tounj će izvijestiti javnost o rezultatima savjetovanja.</w:t>
      </w:r>
    </w:p>
    <w:p w14:paraId="0C0A19B7" w14:textId="77777777" w:rsidR="002A6CE4" w:rsidRPr="002A6CE4" w:rsidRDefault="002A6CE4" w:rsidP="002A6CE4">
      <w:pPr>
        <w:jc w:val="both"/>
        <w:rPr>
          <w:b/>
          <w:bCs/>
        </w:rPr>
      </w:pPr>
    </w:p>
    <w:p w14:paraId="4651C517" w14:textId="77777777" w:rsidR="002A6CE4" w:rsidRPr="002A6CE4" w:rsidRDefault="002A6CE4" w:rsidP="002A6CE4">
      <w:pPr>
        <w:jc w:val="both"/>
        <w:rPr>
          <w:b/>
          <w:bCs/>
        </w:rPr>
      </w:pPr>
    </w:p>
    <w:p w14:paraId="4A02EDAE" w14:textId="77777777" w:rsidR="002A6CE4" w:rsidRPr="002A6CE4" w:rsidRDefault="002A6CE4" w:rsidP="002A6CE4">
      <w:pPr>
        <w:jc w:val="both"/>
        <w:rPr>
          <w:b/>
          <w:bCs/>
        </w:rPr>
      </w:pPr>
    </w:p>
    <w:p w14:paraId="6D64FC62" w14:textId="77777777" w:rsidR="002A6CE4" w:rsidRPr="002A6CE4" w:rsidRDefault="002A6CE4" w:rsidP="002A6CE4">
      <w:pPr>
        <w:jc w:val="both"/>
        <w:rPr>
          <w:b/>
          <w:bCs/>
        </w:rPr>
      </w:pPr>
      <w:r w:rsidRPr="002A6CE4">
        <w:rPr>
          <w:b/>
          <w:bCs/>
        </w:rPr>
        <w:t xml:space="preserve">              </w:t>
      </w:r>
      <w:r w:rsidRPr="002A6CE4">
        <w:rPr>
          <w:b/>
          <w:bCs/>
        </w:rPr>
        <w:drawing>
          <wp:inline distT="0" distB="0" distL="0" distR="0" wp14:anchorId="4DFCAD29" wp14:editId="718BCAC5">
            <wp:extent cx="389890" cy="445135"/>
            <wp:effectExtent l="0" t="0" r="0" b="0"/>
            <wp:docPr id="2397641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890" cy="445135"/>
                    </a:xfrm>
                    <a:prstGeom prst="rect">
                      <a:avLst/>
                    </a:prstGeom>
                    <a:noFill/>
                  </pic:spPr>
                </pic:pic>
              </a:graphicData>
            </a:graphic>
          </wp:inline>
        </w:drawing>
      </w:r>
    </w:p>
    <w:p w14:paraId="56332314" w14:textId="77777777" w:rsidR="002A6CE4" w:rsidRPr="002A6CE4" w:rsidRDefault="002A6CE4" w:rsidP="002A6CE4">
      <w:pPr>
        <w:pStyle w:val="Bezproreda"/>
      </w:pPr>
      <w:r w:rsidRPr="002A6CE4">
        <w:t>REPUBLIKA HRVATSKA</w:t>
      </w:r>
    </w:p>
    <w:p w14:paraId="02D58A44" w14:textId="77777777" w:rsidR="002A6CE4" w:rsidRPr="002A6CE4" w:rsidRDefault="002A6CE4" w:rsidP="002A6CE4">
      <w:pPr>
        <w:pStyle w:val="Bezproreda"/>
      </w:pPr>
      <w:r w:rsidRPr="002A6CE4">
        <w:t>KARLOVAČKA ŽUPANIJA</w:t>
      </w:r>
    </w:p>
    <w:p w14:paraId="5525F791" w14:textId="77777777" w:rsidR="002A6CE4" w:rsidRPr="002A6CE4" w:rsidRDefault="002A6CE4" w:rsidP="002A6CE4">
      <w:pPr>
        <w:pStyle w:val="Bezproreda"/>
      </w:pPr>
      <w:r w:rsidRPr="002A6CE4">
        <w:t>OPĆINA TOUNJ</w:t>
      </w:r>
    </w:p>
    <w:p w14:paraId="2C975D9B" w14:textId="50C7D5A8" w:rsidR="002A6CE4" w:rsidRPr="002A6CE4" w:rsidRDefault="002A6CE4" w:rsidP="002A6CE4">
      <w:pPr>
        <w:pStyle w:val="Bezproreda"/>
      </w:pPr>
      <w:r w:rsidRPr="002A6CE4">
        <w:t>OPĆINSK</w:t>
      </w:r>
      <w:r>
        <w:t>I NAČELNIK</w:t>
      </w:r>
    </w:p>
    <w:p w14:paraId="45EECB51" w14:textId="77777777" w:rsidR="002A6CE4" w:rsidRPr="002A6CE4" w:rsidRDefault="002A6CE4" w:rsidP="002A6CE4">
      <w:pPr>
        <w:pStyle w:val="Bezproreda"/>
      </w:pPr>
      <w:r w:rsidRPr="002A6CE4">
        <w:t>KLASA:</w:t>
      </w:r>
    </w:p>
    <w:p w14:paraId="74FAAB41" w14:textId="77777777" w:rsidR="002A6CE4" w:rsidRPr="002A6CE4" w:rsidRDefault="002A6CE4" w:rsidP="002A6CE4">
      <w:pPr>
        <w:pStyle w:val="Bezproreda"/>
      </w:pPr>
      <w:r w:rsidRPr="002A6CE4">
        <w:t>URBROJ:</w:t>
      </w:r>
    </w:p>
    <w:p w14:paraId="4F88CBBB" w14:textId="77777777" w:rsidR="002A6CE4" w:rsidRPr="002A6CE4" w:rsidRDefault="002A6CE4" w:rsidP="002A6CE4">
      <w:pPr>
        <w:pStyle w:val="Bezproreda"/>
      </w:pPr>
      <w:r w:rsidRPr="002A6CE4">
        <w:t>Tounj, _______________ 2026.</w:t>
      </w:r>
    </w:p>
    <w:p w14:paraId="3945A519" w14:textId="77777777" w:rsidR="002A6CE4" w:rsidRDefault="002A6CE4" w:rsidP="00B35CB8">
      <w:pPr>
        <w:jc w:val="both"/>
      </w:pPr>
    </w:p>
    <w:p w14:paraId="635E1EE1" w14:textId="12225F1D" w:rsidR="002A6CE4" w:rsidRDefault="00E047F0" w:rsidP="00B35CB8">
      <w:pPr>
        <w:jc w:val="both"/>
      </w:pPr>
      <w:r w:rsidRPr="00E047F0">
        <w:t xml:space="preserve">Na temelju članka 30. stavka 1. i 2. Zakona o komunalnom gospodarstvu („Narodne novine“, br. 68/18, 110/18, 32/20 i 145/24), članka 2. i članka 11. stavka 3. Zakona o grobljima („Narodne novine“, br. 78/25 i 80/25 – ispravak) te članka 50. Statuta Općine Tounj („Službeni glasnik Općine Tounj“, broj: 12/2024), uz prethodnu suglasnost Općinskog vijeća Općine Tounj (KLASA: ____________, URBROJ: ____________ od ____________ 2026. godine), Općinski načelnik Općine Tounj, </w:t>
      </w:r>
      <w:r>
        <w:t xml:space="preserve">donosi; </w:t>
      </w:r>
    </w:p>
    <w:p w14:paraId="6CE73D4F" w14:textId="77777777" w:rsidR="00B35CB8" w:rsidRDefault="00B35CB8" w:rsidP="00B35CB8">
      <w:pPr>
        <w:jc w:val="center"/>
        <w:rPr>
          <w:b/>
          <w:bCs/>
        </w:rPr>
      </w:pPr>
    </w:p>
    <w:p w14:paraId="3D78970C" w14:textId="633E6CF7" w:rsidR="00B35CB8" w:rsidRPr="00B35CB8" w:rsidRDefault="00B35CB8" w:rsidP="00B35CB8">
      <w:pPr>
        <w:jc w:val="center"/>
        <w:rPr>
          <w:b/>
          <w:bCs/>
        </w:rPr>
      </w:pPr>
      <w:r w:rsidRPr="00B35CB8">
        <w:rPr>
          <w:b/>
          <w:bCs/>
        </w:rPr>
        <w:lastRenderedPageBreak/>
        <w:t>OPĆE UVJETE</w:t>
      </w:r>
    </w:p>
    <w:p w14:paraId="5647859F" w14:textId="1095F0AA" w:rsidR="00B35CB8" w:rsidRPr="00B35CB8" w:rsidRDefault="00B35CB8" w:rsidP="00B35CB8">
      <w:pPr>
        <w:jc w:val="center"/>
        <w:rPr>
          <w:b/>
          <w:bCs/>
        </w:rPr>
      </w:pPr>
      <w:r w:rsidRPr="00B35CB8">
        <w:rPr>
          <w:b/>
          <w:bCs/>
        </w:rPr>
        <w:t xml:space="preserve">isporuke komunalne usluge ukopa i upravljanja grobljima na području Općine </w:t>
      </w:r>
      <w:r>
        <w:rPr>
          <w:b/>
          <w:bCs/>
        </w:rPr>
        <w:t>Tounj</w:t>
      </w:r>
    </w:p>
    <w:p w14:paraId="06F8E53A" w14:textId="77777777" w:rsidR="00B35CB8" w:rsidRDefault="00B35CB8" w:rsidP="00B35CB8">
      <w:pPr>
        <w:rPr>
          <w:b/>
          <w:bCs/>
        </w:rPr>
      </w:pPr>
    </w:p>
    <w:p w14:paraId="10DDF709" w14:textId="20415F7C" w:rsidR="00B35CB8" w:rsidRPr="00B35CB8" w:rsidRDefault="00B35CB8" w:rsidP="00B35CB8">
      <w:pPr>
        <w:rPr>
          <w:b/>
          <w:bCs/>
        </w:rPr>
      </w:pPr>
      <w:r w:rsidRPr="00B35CB8">
        <w:rPr>
          <w:b/>
          <w:bCs/>
        </w:rPr>
        <w:t>I. OPĆE ODREDBE</w:t>
      </w:r>
    </w:p>
    <w:p w14:paraId="2E5AD8AE" w14:textId="77777777" w:rsidR="00B35CB8" w:rsidRPr="00B35CB8" w:rsidRDefault="00B35CB8" w:rsidP="00B35CB8">
      <w:pPr>
        <w:jc w:val="center"/>
        <w:rPr>
          <w:b/>
          <w:bCs/>
        </w:rPr>
      </w:pPr>
      <w:r w:rsidRPr="00B35CB8">
        <w:rPr>
          <w:b/>
          <w:bCs/>
        </w:rPr>
        <w:t>Članak 1.</w:t>
      </w:r>
    </w:p>
    <w:p w14:paraId="6E375ED4" w14:textId="3BA3C011" w:rsidR="00B35CB8" w:rsidRPr="00B35CB8" w:rsidRDefault="00B35CB8" w:rsidP="002A6CE4">
      <w:pPr>
        <w:jc w:val="both"/>
      </w:pPr>
      <w:r w:rsidRPr="00B35CB8">
        <w:t xml:space="preserve">Ovim Općim uvjetima isporuke komunalne usluge (u daljnjem tekstu: Opći uvjeti) utvrđuju se uvjeti, način pružanja te korištenja komunalne usluge ukopa pokojnika, kao i obavljanje popratnih djelatnosti upravljanja i održavanja groblja na području Općine </w:t>
      </w:r>
      <w:r>
        <w:t>Tounj</w:t>
      </w:r>
      <w:r w:rsidRPr="00B35CB8">
        <w:t xml:space="preserve"> (u daljnjem tekstu: Općina).</w:t>
      </w:r>
    </w:p>
    <w:p w14:paraId="5D3DE021" w14:textId="77777777" w:rsidR="00B35CB8" w:rsidRPr="00B35CB8" w:rsidRDefault="00B35CB8" w:rsidP="00B35CB8">
      <w:pPr>
        <w:jc w:val="center"/>
        <w:rPr>
          <w:b/>
          <w:bCs/>
        </w:rPr>
      </w:pPr>
      <w:r w:rsidRPr="00B35CB8">
        <w:rPr>
          <w:b/>
          <w:bCs/>
        </w:rPr>
        <w:t>Članak 2.</w:t>
      </w:r>
    </w:p>
    <w:p w14:paraId="29CC283C" w14:textId="77777777" w:rsidR="00B35CB8" w:rsidRPr="00B35CB8" w:rsidRDefault="00B35CB8" w:rsidP="002A6CE4">
      <w:pPr>
        <w:jc w:val="both"/>
      </w:pPr>
      <w:r w:rsidRPr="00B35CB8">
        <w:t>Izrazi koji se koriste u ovim Općim uvjetima, a imaju rodno značenje, odnose se jednako na muški i ženski rod.</w:t>
      </w:r>
    </w:p>
    <w:p w14:paraId="18303BE6" w14:textId="77777777" w:rsidR="00B35CB8" w:rsidRPr="00B35CB8" w:rsidRDefault="00B35CB8" w:rsidP="00B35CB8">
      <w:pPr>
        <w:jc w:val="center"/>
        <w:rPr>
          <w:b/>
          <w:bCs/>
        </w:rPr>
      </w:pPr>
      <w:r w:rsidRPr="00B35CB8">
        <w:rPr>
          <w:b/>
          <w:bCs/>
        </w:rPr>
        <w:t>Članak 3.</w:t>
      </w:r>
    </w:p>
    <w:p w14:paraId="0D769F94" w14:textId="77777777" w:rsidR="00B35CB8" w:rsidRPr="00B35CB8" w:rsidRDefault="00B35CB8" w:rsidP="002A6CE4">
      <w:pPr>
        <w:jc w:val="both"/>
      </w:pPr>
      <w:r w:rsidRPr="00B35CB8">
        <w:t>(1) Komunalnu djelatnost iz članka 1. ovih Općih uvjeta obavlja Općina putem Vlastitog pogona ustrojenog unutar Jedinstvenog upravnog odjela Općine (u daljnjem tekstu: Isporučitelj usluge).</w:t>
      </w:r>
    </w:p>
    <w:p w14:paraId="1AD4AD03" w14:textId="77777777" w:rsidR="00B35CB8" w:rsidRPr="00B35CB8" w:rsidRDefault="00B35CB8" w:rsidP="002A6CE4">
      <w:pPr>
        <w:jc w:val="both"/>
      </w:pPr>
      <w:r w:rsidRPr="00B35CB8">
        <w:t>(2) Isporučitelj usluge upravlja i održava sljedeća groblja na području Općine:</w:t>
      </w:r>
    </w:p>
    <w:p w14:paraId="6BFE0110" w14:textId="1190A3C3" w:rsidR="00B35CB8" w:rsidRPr="00B35CB8" w:rsidRDefault="00B35CB8" w:rsidP="002A6CE4">
      <w:pPr>
        <w:numPr>
          <w:ilvl w:val="0"/>
          <w:numId w:val="1"/>
        </w:numPr>
        <w:jc w:val="both"/>
      </w:pPr>
      <w:r w:rsidRPr="00B35CB8">
        <w:t xml:space="preserve">Mjesno groblje </w:t>
      </w:r>
      <w:r>
        <w:t xml:space="preserve">Tounj </w:t>
      </w:r>
    </w:p>
    <w:p w14:paraId="0A7BACC4" w14:textId="6209341B" w:rsidR="00B35CB8" w:rsidRPr="00B35CB8" w:rsidRDefault="00B35CB8" w:rsidP="002A6CE4">
      <w:pPr>
        <w:numPr>
          <w:ilvl w:val="0"/>
          <w:numId w:val="1"/>
        </w:numPr>
        <w:jc w:val="both"/>
      </w:pPr>
      <w:r w:rsidRPr="00B35CB8">
        <w:t xml:space="preserve">Mjesno groblje </w:t>
      </w:r>
      <w:r>
        <w:t xml:space="preserve">Kamenica </w:t>
      </w:r>
      <w:proofErr w:type="spellStart"/>
      <w:r>
        <w:t>Skradnička</w:t>
      </w:r>
      <w:proofErr w:type="spellEnd"/>
      <w:r>
        <w:t xml:space="preserve"> </w:t>
      </w:r>
    </w:p>
    <w:p w14:paraId="459F88AF" w14:textId="77777777" w:rsidR="00B35CB8" w:rsidRPr="00B35CB8" w:rsidRDefault="00B35CB8" w:rsidP="00B35CB8">
      <w:pPr>
        <w:rPr>
          <w:b/>
          <w:bCs/>
        </w:rPr>
      </w:pPr>
      <w:r w:rsidRPr="00B35CB8">
        <w:rPr>
          <w:b/>
          <w:bCs/>
        </w:rPr>
        <w:t>II. MEĐUSOBNI ODNOSI ISPORUČITELJA USLUGE I KORISNIKA</w:t>
      </w:r>
    </w:p>
    <w:p w14:paraId="144B853B" w14:textId="77777777" w:rsidR="00B35CB8" w:rsidRPr="00B35CB8" w:rsidRDefault="00B35CB8" w:rsidP="00B35CB8">
      <w:pPr>
        <w:jc w:val="center"/>
        <w:rPr>
          <w:b/>
          <w:bCs/>
        </w:rPr>
      </w:pPr>
      <w:r w:rsidRPr="00B35CB8">
        <w:rPr>
          <w:b/>
          <w:bCs/>
        </w:rPr>
        <w:t>Članak 4.</w:t>
      </w:r>
    </w:p>
    <w:p w14:paraId="3042F23D" w14:textId="77777777" w:rsidR="00B35CB8" w:rsidRPr="00B35CB8" w:rsidRDefault="00B35CB8" w:rsidP="002A6CE4">
      <w:pPr>
        <w:jc w:val="both"/>
      </w:pPr>
      <w:r w:rsidRPr="00B35CB8">
        <w:t>Korisnikom usluge u smislu ovih Općih uvjeta smatra se fizička ili pravna osoba koja je na temelju rješenja zakoniti korisnik grobnog mjesta, odnosno osoba koja je podnijela pisani zahtjev za ukop pokojnika (u daljnjem tekstu: Korisnik).</w:t>
      </w:r>
    </w:p>
    <w:p w14:paraId="1353E4C8" w14:textId="77777777" w:rsidR="00B35CB8" w:rsidRPr="00B35CB8" w:rsidRDefault="00B35CB8" w:rsidP="00B35CB8">
      <w:pPr>
        <w:jc w:val="center"/>
        <w:rPr>
          <w:b/>
          <w:bCs/>
        </w:rPr>
      </w:pPr>
      <w:r w:rsidRPr="00B35CB8">
        <w:rPr>
          <w:b/>
          <w:bCs/>
        </w:rPr>
        <w:t>Članak 5.</w:t>
      </w:r>
    </w:p>
    <w:p w14:paraId="147C7F3C" w14:textId="77777777" w:rsidR="00B35CB8" w:rsidRPr="00B35CB8" w:rsidRDefault="00B35CB8" w:rsidP="002A6CE4">
      <w:pPr>
        <w:jc w:val="both"/>
      </w:pPr>
      <w:r w:rsidRPr="00B35CB8">
        <w:t>(1) Isporučitelj usluge dužan je osigurati trajno, nesmetano i kvalitetno pružanje usluga sukladno zakonu, tehničkim normama i preuzetim obvezama, vodeći računa o pijetetu prema pokojnicima, javnom zdravstvu i zaštiti okoliša.</w:t>
      </w:r>
    </w:p>
    <w:p w14:paraId="0729EB94" w14:textId="77777777" w:rsidR="00B35CB8" w:rsidRPr="00B35CB8" w:rsidRDefault="00B35CB8" w:rsidP="002A6CE4">
      <w:pPr>
        <w:jc w:val="both"/>
      </w:pPr>
      <w:r w:rsidRPr="00B35CB8">
        <w:t>(2) Korisnik je dužan uredno i pravovremeno plaćati utvrđene naknade i cijene usluga, pridržavati se odredbi ovih Općih uvjeta te propisa o grobljanskom redu na području Općine.</w:t>
      </w:r>
    </w:p>
    <w:p w14:paraId="129B6DC3" w14:textId="77777777" w:rsidR="00B35CB8" w:rsidRDefault="00B35CB8" w:rsidP="00B35CB8">
      <w:pPr>
        <w:rPr>
          <w:b/>
          <w:bCs/>
        </w:rPr>
      </w:pPr>
    </w:p>
    <w:p w14:paraId="6E3F4AE1" w14:textId="226B8A0A" w:rsidR="00B35CB8" w:rsidRPr="00B35CB8" w:rsidRDefault="00B35CB8" w:rsidP="00B35CB8">
      <w:pPr>
        <w:rPr>
          <w:b/>
          <w:bCs/>
        </w:rPr>
      </w:pPr>
      <w:r w:rsidRPr="00B35CB8">
        <w:rPr>
          <w:b/>
          <w:bCs/>
        </w:rPr>
        <w:t>III. UVJETI I NAČIN UKOPA POKOJNIKA</w:t>
      </w:r>
    </w:p>
    <w:p w14:paraId="0D2889D6" w14:textId="77777777" w:rsidR="00B35CB8" w:rsidRPr="00B35CB8" w:rsidRDefault="00B35CB8" w:rsidP="00B35CB8">
      <w:pPr>
        <w:jc w:val="center"/>
        <w:rPr>
          <w:b/>
          <w:bCs/>
        </w:rPr>
      </w:pPr>
      <w:r w:rsidRPr="00B35CB8">
        <w:rPr>
          <w:b/>
          <w:bCs/>
        </w:rPr>
        <w:t>Članak 6.</w:t>
      </w:r>
    </w:p>
    <w:p w14:paraId="673C8007" w14:textId="77777777" w:rsidR="00B35CB8" w:rsidRPr="00B35CB8" w:rsidRDefault="00B35CB8" w:rsidP="002A6CE4">
      <w:pPr>
        <w:jc w:val="both"/>
      </w:pPr>
      <w:r w:rsidRPr="00B35CB8">
        <w:t>(1) Ukop pokojnika obavlja se u pravilu na groblju koje se nalazi u mjestu prebivališta pokojnika.</w:t>
      </w:r>
    </w:p>
    <w:p w14:paraId="1708699B" w14:textId="77777777" w:rsidR="00B35CB8" w:rsidRPr="00B35CB8" w:rsidRDefault="00B35CB8" w:rsidP="002A6CE4">
      <w:pPr>
        <w:jc w:val="both"/>
      </w:pPr>
      <w:r w:rsidRPr="00B35CB8">
        <w:t xml:space="preserve">(2) Iznimno od stavka 1. ovoga članka, ukop se može obaviti i na drugom groblju kojim upravlja Isporučitelj usluge, sukladno </w:t>
      </w:r>
      <w:proofErr w:type="spellStart"/>
      <w:r w:rsidRPr="00B35CB8">
        <w:t>izričenoj</w:t>
      </w:r>
      <w:proofErr w:type="spellEnd"/>
      <w:r w:rsidRPr="00B35CB8">
        <w:t xml:space="preserve"> želji pokojnika za života ili po zahtjevu obitelji odnosno osobe </w:t>
      </w:r>
      <w:r w:rsidRPr="00B35CB8">
        <w:lastRenderedPageBreak/>
        <w:t>koja organizira ukop, pod uvjetom da na tom groblju postoji osigurano ili unaprijed dodijeljeno grobno mjesto.</w:t>
      </w:r>
    </w:p>
    <w:p w14:paraId="38C829B7" w14:textId="77777777" w:rsidR="00B35CB8" w:rsidRPr="00B35CB8" w:rsidRDefault="00B35CB8" w:rsidP="00B35CB8">
      <w:pPr>
        <w:jc w:val="center"/>
        <w:rPr>
          <w:b/>
          <w:bCs/>
        </w:rPr>
      </w:pPr>
      <w:r w:rsidRPr="00B35CB8">
        <w:rPr>
          <w:b/>
          <w:bCs/>
        </w:rPr>
        <w:t>Članak 7.</w:t>
      </w:r>
    </w:p>
    <w:p w14:paraId="71F5131D" w14:textId="77777777" w:rsidR="00B35CB8" w:rsidRPr="00B35CB8" w:rsidRDefault="00B35CB8" w:rsidP="002A6CE4">
      <w:pPr>
        <w:jc w:val="both"/>
      </w:pPr>
      <w:r w:rsidRPr="00B35CB8">
        <w:t>(1) Zahtjev za ukop podnosi se Isporučitelju usluge odmah po nastupanju smrti, a najkasnije 24 sata prije planiranog termina ukopa.</w:t>
      </w:r>
    </w:p>
    <w:p w14:paraId="61EB443B" w14:textId="77777777" w:rsidR="00B35CB8" w:rsidRPr="00B35CB8" w:rsidRDefault="00B35CB8" w:rsidP="002A6CE4">
      <w:pPr>
        <w:jc w:val="both"/>
      </w:pPr>
      <w:r w:rsidRPr="00B35CB8">
        <w:t>(2) Uz zahtjev iz stavka 1. ovoga članka obvezno se prilaže Potvrda o smrti izdana od nadležnog tijela (mrtvozornika) te dokaz o pravu ukopa u određeno grobno mjesto.</w:t>
      </w:r>
    </w:p>
    <w:p w14:paraId="19A57FA6" w14:textId="77777777" w:rsidR="00B35CB8" w:rsidRPr="00B35CB8" w:rsidRDefault="00B35CB8" w:rsidP="00B35CB8">
      <w:pPr>
        <w:jc w:val="center"/>
        <w:rPr>
          <w:b/>
          <w:bCs/>
        </w:rPr>
      </w:pPr>
      <w:r w:rsidRPr="00B35CB8">
        <w:rPr>
          <w:b/>
          <w:bCs/>
        </w:rPr>
        <w:t>Članak 8.</w:t>
      </w:r>
    </w:p>
    <w:p w14:paraId="7D1ED293" w14:textId="77777777" w:rsidR="00B35CB8" w:rsidRPr="00B35CB8" w:rsidRDefault="00B35CB8" w:rsidP="002A6CE4">
      <w:pPr>
        <w:jc w:val="both"/>
      </w:pPr>
      <w:r w:rsidRPr="00B35CB8">
        <w:t>(1) Točan termin ukopa (dan i sat) utvrđuje Isporučitelj usluge u dogovoru s Korisnikom, uvažavajući tehničke i organizacijske mogućnosti te poštujući dostojanstvo čina ukopa.</w:t>
      </w:r>
    </w:p>
    <w:p w14:paraId="2281585A" w14:textId="14ABD44B" w:rsidR="00B35CB8" w:rsidRPr="00B35CB8" w:rsidRDefault="00B35CB8" w:rsidP="002A6CE4">
      <w:pPr>
        <w:jc w:val="both"/>
      </w:pPr>
    </w:p>
    <w:p w14:paraId="57272D6A" w14:textId="77777777" w:rsidR="00B35CB8" w:rsidRPr="00B35CB8" w:rsidRDefault="00B35CB8" w:rsidP="00B35CB8">
      <w:pPr>
        <w:rPr>
          <w:b/>
          <w:bCs/>
        </w:rPr>
      </w:pPr>
      <w:r w:rsidRPr="00B35CB8">
        <w:rPr>
          <w:b/>
          <w:bCs/>
        </w:rPr>
        <w:t>IV. DODJELA GROBNIH MJESTA I NAKNADE</w:t>
      </w:r>
    </w:p>
    <w:p w14:paraId="1506289B" w14:textId="77777777" w:rsidR="00B35CB8" w:rsidRPr="00B35CB8" w:rsidRDefault="00B35CB8" w:rsidP="00B35CB8">
      <w:pPr>
        <w:jc w:val="center"/>
        <w:rPr>
          <w:b/>
          <w:bCs/>
        </w:rPr>
      </w:pPr>
      <w:r w:rsidRPr="00B35CB8">
        <w:rPr>
          <w:b/>
          <w:bCs/>
        </w:rPr>
        <w:t>Članak 9.</w:t>
      </w:r>
    </w:p>
    <w:p w14:paraId="285087C5" w14:textId="77777777" w:rsidR="00B35CB8" w:rsidRPr="00B35CB8" w:rsidRDefault="00B35CB8" w:rsidP="002A6CE4">
      <w:pPr>
        <w:jc w:val="both"/>
      </w:pPr>
      <w:r w:rsidRPr="00B35CB8">
        <w:t>(1) Isporučitelj usluge dodjeljuje grobno mjesto na korištenje na neodređeno vrijeme uz naknadu (dodjela prava korištenja), o čemu nadležni odjel Općine donosi pisano rješenje sukladno Zakonu o grobljima.</w:t>
      </w:r>
    </w:p>
    <w:p w14:paraId="347552A7" w14:textId="77777777" w:rsidR="00B35CB8" w:rsidRPr="00B35CB8" w:rsidRDefault="00B35CB8" w:rsidP="002A6CE4">
      <w:pPr>
        <w:jc w:val="both"/>
      </w:pPr>
      <w:r w:rsidRPr="00B35CB8">
        <w:t>(2) Pravo ukopa u dodijeljeno grobno mjesto ima Korisnik i članovi njegove obitelji sukladno krovnoj Odluci o grobljima i odluci o ponašanju na grobljima Općine.</w:t>
      </w:r>
    </w:p>
    <w:p w14:paraId="13F0B274" w14:textId="77777777" w:rsidR="00B35CB8" w:rsidRPr="00B35CB8" w:rsidRDefault="00B35CB8" w:rsidP="002A6CE4">
      <w:pPr>
        <w:jc w:val="center"/>
        <w:rPr>
          <w:b/>
          <w:bCs/>
        </w:rPr>
      </w:pPr>
      <w:r w:rsidRPr="00B35CB8">
        <w:rPr>
          <w:b/>
          <w:bCs/>
        </w:rPr>
        <w:t>Članak 10.</w:t>
      </w:r>
    </w:p>
    <w:p w14:paraId="13FAC131" w14:textId="77777777" w:rsidR="00B35CB8" w:rsidRPr="00B35CB8" w:rsidRDefault="00B35CB8" w:rsidP="002A6CE4">
      <w:pPr>
        <w:jc w:val="both"/>
      </w:pPr>
      <w:r w:rsidRPr="00B35CB8">
        <w:t>(1) Za korištenje dodijeljenog grobnog mjesta Korisnik plaća godišnju grobnu naknadu.</w:t>
      </w:r>
    </w:p>
    <w:p w14:paraId="15D23F5B" w14:textId="77777777" w:rsidR="00B35CB8" w:rsidRPr="00B35CB8" w:rsidRDefault="00B35CB8" w:rsidP="002A6CE4">
      <w:pPr>
        <w:jc w:val="both"/>
      </w:pPr>
      <w:r w:rsidRPr="00B35CB8">
        <w:t>(2) Visinu godišnje grobne naknade, kao i visinu naknade za dodjelu grobnog mjesta na korištenje, utvrđuje Općinsko vijeće posebnom odlukom.</w:t>
      </w:r>
    </w:p>
    <w:p w14:paraId="3DD555A2" w14:textId="77777777" w:rsidR="00B35CB8" w:rsidRPr="00B35CB8" w:rsidRDefault="00B35CB8" w:rsidP="002A6CE4">
      <w:pPr>
        <w:jc w:val="both"/>
      </w:pPr>
      <w:r w:rsidRPr="00B35CB8">
        <w:t>(3) Cijene pojedinačnih i popratnih usluga samog ukopa (iskop, uređenje, korištenje odra i hladnjače) utvrđuju se Cjenikom komunalnih usluga koji donosi Isporučitelj usluge, uz prethodnu suglasnost Općinskog načelnika, sukladno Zakonu o komunalnom gospodarstvu.</w:t>
      </w:r>
    </w:p>
    <w:p w14:paraId="3C42FDF2" w14:textId="77777777" w:rsidR="00B35CB8" w:rsidRPr="00B35CB8" w:rsidRDefault="00B35CB8" w:rsidP="00B35CB8">
      <w:pPr>
        <w:jc w:val="center"/>
        <w:rPr>
          <w:b/>
          <w:bCs/>
        </w:rPr>
      </w:pPr>
      <w:r w:rsidRPr="00B35CB8">
        <w:rPr>
          <w:b/>
          <w:bCs/>
        </w:rPr>
        <w:t>Članak 11.</w:t>
      </w:r>
    </w:p>
    <w:p w14:paraId="7114FB70" w14:textId="320F897C" w:rsidR="00B35CB8" w:rsidRPr="00B35CB8" w:rsidRDefault="00B35CB8" w:rsidP="002A6CE4">
      <w:pPr>
        <w:jc w:val="both"/>
      </w:pPr>
      <w:r w:rsidRPr="00B35CB8">
        <w:t>Godišnja grobna naknada iz članka 10. stavka 1. ovih Općih uvjeta plaća se jednom godišnje, na temelju računa koji izdaje i dostavlja Isporučitelj usluge, u roku dospijeća označenom na računu.</w:t>
      </w:r>
    </w:p>
    <w:p w14:paraId="640221E2" w14:textId="77777777" w:rsidR="00B35CB8" w:rsidRDefault="00B35CB8" w:rsidP="00B35CB8">
      <w:pPr>
        <w:rPr>
          <w:b/>
          <w:bCs/>
        </w:rPr>
      </w:pPr>
    </w:p>
    <w:p w14:paraId="4CFEDF50" w14:textId="6FCE9A4B" w:rsidR="00B35CB8" w:rsidRPr="00B35CB8" w:rsidRDefault="00B35CB8" w:rsidP="00B35CB8">
      <w:pPr>
        <w:rPr>
          <w:b/>
          <w:bCs/>
        </w:rPr>
      </w:pPr>
      <w:r w:rsidRPr="00B35CB8">
        <w:rPr>
          <w:b/>
          <w:bCs/>
        </w:rPr>
        <w:t>V. POSTUPAK PODNOŠENJA I RJEŠAVANJA PRIGOVORA KORISNIKA</w:t>
      </w:r>
    </w:p>
    <w:p w14:paraId="68C9E1FE" w14:textId="77777777" w:rsidR="00B35CB8" w:rsidRPr="00B35CB8" w:rsidRDefault="00B35CB8" w:rsidP="00B35CB8">
      <w:pPr>
        <w:jc w:val="center"/>
        <w:rPr>
          <w:b/>
          <w:bCs/>
        </w:rPr>
      </w:pPr>
      <w:r w:rsidRPr="00B35CB8">
        <w:rPr>
          <w:b/>
          <w:bCs/>
        </w:rPr>
        <w:t>Članak 12.</w:t>
      </w:r>
    </w:p>
    <w:p w14:paraId="23EFB6A0" w14:textId="77777777" w:rsidR="00B35CB8" w:rsidRPr="00B35CB8" w:rsidRDefault="00B35CB8" w:rsidP="002A6CE4">
      <w:pPr>
        <w:jc w:val="both"/>
      </w:pPr>
      <w:r w:rsidRPr="00B35CB8">
        <w:t>(1) Korisnik ima pravo podnijeti pisani prigovor na kvalitetu pružene komunalne usluge ili na ispostavljeni račun za obavljenu uslugu odnosno godišnju naknadu.</w:t>
      </w:r>
    </w:p>
    <w:p w14:paraId="3E3DDA70" w14:textId="5B3372AD" w:rsidR="00B35CB8" w:rsidRPr="00B35CB8" w:rsidRDefault="00B35CB8" w:rsidP="002A6CE4">
      <w:pPr>
        <w:jc w:val="both"/>
      </w:pPr>
      <w:r w:rsidRPr="00B35CB8">
        <w:t xml:space="preserve">(2) Prigovor se podnosi u pisanom obliku u službenim prostorijama Isporučitelja usluge, putem pošte na adresu: Općina </w:t>
      </w:r>
      <w:r w:rsidR="002A6CE4">
        <w:t xml:space="preserve">Tounj, Linije 3b, 47264 Tounj  </w:t>
      </w:r>
      <w:r w:rsidRPr="00B35CB8">
        <w:t xml:space="preserve">ili putem elektroničke pošte na adresu: </w:t>
      </w:r>
      <w:r w:rsidR="002A6CE4">
        <w:t xml:space="preserve"> </w:t>
      </w:r>
      <w:hyperlink r:id="rId6" w:history="1">
        <w:r w:rsidR="002A6CE4" w:rsidRPr="003940A9">
          <w:rPr>
            <w:rStyle w:val="Hiperveza"/>
          </w:rPr>
          <w:t>opcinatounj@gmail.com</w:t>
        </w:r>
      </w:hyperlink>
      <w:r w:rsidR="002A6CE4">
        <w:t xml:space="preserve"> </w:t>
      </w:r>
      <w:r w:rsidRPr="00B35CB8">
        <w:t>, u roku od 15 dana od dana pružanja usluge odnosno od dana primitka računa.</w:t>
      </w:r>
    </w:p>
    <w:p w14:paraId="65F1CB02" w14:textId="77777777" w:rsidR="00B35CB8" w:rsidRPr="00B35CB8" w:rsidRDefault="00B35CB8" w:rsidP="002A6CE4">
      <w:pPr>
        <w:jc w:val="both"/>
      </w:pPr>
      <w:r w:rsidRPr="00B35CB8">
        <w:t>(3) Isporučitelj usluge dužan je evidentirati primljeni prigovor i dostaviti Korisniku pisani odgovor na prigovor u roku od 15 dana od dana zaprimanja prigovora.</w:t>
      </w:r>
    </w:p>
    <w:p w14:paraId="08060125" w14:textId="77777777" w:rsidR="00B35CB8" w:rsidRPr="00B35CB8" w:rsidRDefault="00B35CB8" w:rsidP="00B35CB8">
      <w:pPr>
        <w:rPr>
          <w:b/>
          <w:bCs/>
        </w:rPr>
      </w:pPr>
      <w:r w:rsidRPr="00B35CB8">
        <w:rPr>
          <w:b/>
          <w:bCs/>
        </w:rPr>
        <w:t>VI. ZAVRŠNE ODREDBE</w:t>
      </w:r>
    </w:p>
    <w:p w14:paraId="69668DC1" w14:textId="77777777" w:rsidR="00B35CB8" w:rsidRPr="00B35CB8" w:rsidRDefault="00B35CB8" w:rsidP="002A6CE4">
      <w:pPr>
        <w:jc w:val="center"/>
        <w:rPr>
          <w:b/>
          <w:bCs/>
        </w:rPr>
      </w:pPr>
      <w:r w:rsidRPr="00B35CB8">
        <w:rPr>
          <w:b/>
          <w:bCs/>
        </w:rPr>
        <w:t>Članak 13.</w:t>
      </w:r>
    </w:p>
    <w:p w14:paraId="1E59107D" w14:textId="4022B55C" w:rsidR="00B35CB8" w:rsidRDefault="00B35CB8" w:rsidP="00B35CB8">
      <w:r w:rsidRPr="00B35CB8">
        <w:t xml:space="preserve">Ovi Opći uvjeti stupaju na snagu osmog dana od dana objave u „Službenom glasniku Općine </w:t>
      </w:r>
      <w:r w:rsidR="002A6CE4">
        <w:t xml:space="preserve">Tounj“ i na web stranicama Općine Tounj, </w:t>
      </w:r>
      <w:hyperlink r:id="rId7" w:history="1">
        <w:r w:rsidR="002A6CE4" w:rsidRPr="003940A9">
          <w:rPr>
            <w:rStyle w:val="Hiperveza"/>
          </w:rPr>
          <w:t>www.tounj.hr</w:t>
        </w:r>
      </w:hyperlink>
      <w:r w:rsidR="002A6CE4">
        <w:t xml:space="preserve">. </w:t>
      </w:r>
    </w:p>
    <w:p w14:paraId="4D2F5899" w14:textId="77777777" w:rsidR="002A6CE4" w:rsidRDefault="002A6CE4" w:rsidP="00B35CB8"/>
    <w:p w14:paraId="7DFDF611" w14:textId="7ABB181D" w:rsidR="002A6CE4" w:rsidRDefault="002A6CE4" w:rsidP="002A6CE4">
      <w:pPr>
        <w:jc w:val="right"/>
      </w:pPr>
      <w:r>
        <w:t>OPĆINSKI NAČLENIK:</w:t>
      </w:r>
    </w:p>
    <w:p w14:paraId="67580919" w14:textId="1A4A58DF" w:rsidR="002A6CE4" w:rsidRDefault="002A6CE4" w:rsidP="002A6CE4">
      <w:pPr>
        <w:jc w:val="right"/>
      </w:pPr>
      <w:r>
        <w:t xml:space="preserve">Ivica Sopek, </w:t>
      </w:r>
      <w:proofErr w:type="spellStart"/>
      <w:r>
        <w:t>ing.građ</w:t>
      </w:r>
      <w:proofErr w:type="spellEnd"/>
      <w:r>
        <w:t xml:space="preserve">. </w:t>
      </w:r>
    </w:p>
    <w:p w14:paraId="7D2F0600" w14:textId="77777777" w:rsidR="002A6CE4" w:rsidRDefault="002A6CE4" w:rsidP="00B35CB8"/>
    <w:p w14:paraId="55CE8DBE" w14:textId="77777777" w:rsidR="002A6CE4" w:rsidRDefault="002A6CE4" w:rsidP="00B35CB8"/>
    <w:p w14:paraId="2A801C05" w14:textId="77777777" w:rsidR="002A6CE4" w:rsidRPr="00B35CB8" w:rsidRDefault="002A6CE4" w:rsidP="00B35CB8"/>
    <w:p w14:paraId="4C98F4FC" w14:textId="77777777" w:rsidR="007E48B3" w:rsidRDefault="007E48B3"/>
    <w:sectPr w:rsidR="007E48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9042B"/>
    <w:multiLevelType w:val="multilevel"/>
    <w:tmpl w:val="24564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1714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B8"/>
    <w:rsid w:val="002A6CE4"/>
    <w:rsid w:val="003E7CB7"/>
    <w:rsid w:val="007E48B3"/>
    <w:rsid w:val="00857711"/>
    <w:rsid w:val="00964354"/>
    <w:rsid w:val="00B35CB8"/>
    <w:rsid w:val="00DB624A"/>
    <w:rsid w:val="00E047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643A"/>
  <w15:chartTrackingRefBased/>
  <w15:docId w15:val="{6A87CDF2-9CC1-46DB-B690-69E1355A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CE4"/>
  </w:style>
  <w:style w:type="paragraph" w:styleId="Naslov1">
    <w:name w:val="heading 1"/>
    <w:basedOn w:val="Normal"/>
    <w:next w:val="Normal"/>
    <w:link w:val="Naslov1Char"/>
    <w:uiPriority w:val="9"/>
    <w:qFormat/>
    <w:rsid w:val="00B35C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35C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35CB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35CB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B35CB8"/>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B35CB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35CB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35CB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35CB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35CB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35CB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35CB8"/>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35CB8"/>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B35CB8"/>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B35CB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35CB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35CB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35CB8"/>
    <w:rPr>
      <w:rFonts w:eastAsiaTheme="majorEastAsia" w:cstheme="majorBidi"/>
      <w:color w:val="272727" w:themeColor="text1" w:themeTint="D8"/>
    </w:rPr>
  </w:style>
  <w:style w:type="paragraph" w:styleId="Naslov">
    <w:name w:val="Title"/>
    <w:basedOn w:val="Normal"/>
    <w:next w:val="Normal"/>
    <w:link w:val="NaslovChar"/>
    <w:uiPriority w:val="10"/>
    <w:qFormat/>
    <w:rsid w:val="00B35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35CB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35CB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35CB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35CB8"/>
    <w:pPr>
      <w:spacing w:before="160"/>
      <w:jc w:val="center"/>
    </w:pPr>
    <w:rPr>
      <w:i/>
      <w:iCs/>
      <w:color w:val="404040" w:themeColor="text1" w:themeTint="BF"/>
    </w:rPr>
  </w:style>
  <w:style w:type="character" w:customStyle="1" w:styleId="CitatChar">
    <w:name w:val="Citat Char"/>
    <w:basedOn w:val="Zadanifontodlomka"/>
    <w:link w:val="Citat"/>
    <w:uiPriority w:val="29"/>
    <w:rsid w:val="00B35CB8"/>
    <w:rPr>
      <w:i/>
      <w:iCs/>
      <w:color w:val="404040" w:themeColor="text1" w:themeTint="BF"/>
    </w:rPr>
  </w:style>
  <w:style w:type="paragraph" w:styleId="Odlomakpopisa">
    <w:name w:val="List Paragraph"/>
    <w:basedOn w:val="Normal"/>
    <w:uiPriority w:val="34"/>
    <w:qFormat/>
    <w:rsid w:val="00B35CB8"/>
    <w:pPr>
      <w:ind w:left="720"/>
      <w:contextualSpacing/>
    </w:pPr>
  </w:style>
  <w:style w:type="character" w:styleId="Jakoisticanje">
    <w:name w:val="Intense Emphasis"/>
    <w:basedOn w:val="Zadanifontodlomka"/>
    <w:uiPriority w:val="21"/>
    <w:qFormat/>
    <w:rsid w:val="00B35CB8"/>
    <w:rPr>
      <w:i/>
      <w:iCs/>
      <w:color w:val="2F5496" w:themeColor="accent1" w:themeShade="BF"/>
    </w:rPr>
  </w:style>
  <w:style w:type="paragraph" w:styleId="Naglaencitat">
    <w:name w:val="Intense Quote"/>
    <w:basedOn w:val="Normal"/>
    <w:next w:val="Normal"/>
    <w:link w:val="NaglaencitatChar"/>
    <w:uiPriority w:val="30"/>
    <w:qFormat/>
    <w:rsid w:val="00B35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35CB8"/>
    <w:rPr>
      <w:i/>
      <w:iCs/>
      <w:color w:val="2F5496" w:themeColor="accent1" w:themeShade="BF"/>
    </w:rPr>
  </w:style>
  <w:style w:type="character" w:styleId="Istaknutareferenca">
    <w:name w:val="Intense Reference"/>
    <w:basedOn w:val="Zadanifontodlomka"/>
    <w:uiPriority w:val="32"/>
    <w:qFormat/>
    <w:rsid w:val="00B35CB8"/>
    <w:rPr>
      <w:b/>
      <w:bCs/>
      <w:smallCaps/>
      <w:color w:val="2F5496" w:themeColor="accent1" w:themeShade="BF"/>
      <w:spacing w:val="5"/>
    </w:rPr>
  </w:style>
  <w:style w:type="character" w:styleId="Hiperveza">
    <w:name w:val="Hyperlink"/>
    <w:basedOn w:val="Zadanifontodlomka"/>
    <w:uiPriority w:val="99"/>
    <w:unhideWhenUsed/>
    <w:rsid w:val="002A6CE4"/>
    <w:rPr>
      <w:color w:val="0563C1" w:themeColor="hyperlink"/>
      <w:u w:val="single"/>
    </w:rPr>
  </w:style>
  <w:style w:type="character" w:styleId="Nerijeenospominjanje">
    <w:name w:val="Unresolved Mention"/>
    <w:basedOn w:val="Zadanifontodlomka"/>
    <w:uiPriority w:val="99"/>
    <w:semiHidden/>
    <w:unhideWhenUsed/>
    <w:rsid w:val="002A6CE4"/>
    <w:rPr>
      <w:color w:val="605E5C"/>
      <w:shd w:val="clear" w:color="auto" w:fill="E1DFDD"/>
    </w:rPr>
  </w:style>
  <w:style w:type="paragraph" w:styleId="Bezproreda">
    <w:name w:val="No Spacing"/>
    <w:uiPriority w:val="1"/>
    <w:qFormat/>
    <w:rsid w:val="002A6C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unj.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cinatounj@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926</Words>
  <Characters>5280</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Tounj</dc:creator>
  <cp:keywords/>
  <dc:description/>
  <cp:lastModifiedBy>Općina Tounj</cp:lastModifiedBy>
  <cp:revision>3</cp:revision>
  <cp:lastPrinted>2026-06-01T12:41:00Z</cp:lastPrinted>
  <dcterms:created xsi:type="dcterms:W3CDTF">2026-06-01T12:13:00Z</dcterms:created>
  <dcterms:modified xsi:type="dcterms:W3CDTF">2026-06-01T12:45:00Z</dcterms:modified>
</cp:coreProperties>
</file>