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634F" w14:textId="77777777" w:rsidR="005004E6" w:rsidRDefault="005004E6" w:rsidP="005004E6">
      <w:pPr>
        <w:pBdr>
          <w:bottom w:val="single" w:sz="12" w:space="1" w:color="auto"/>
        </w:pBdr>
        <w:rPr>
          <w:b/>
          <w:bCs/>
        </w:rPr>
      </w:pPr>
      <w:r w:rsidRPr="005004E6">
        <w:rPr>
          <w:b/>
          <w:bCs/>
        </w:rPr>
        <w:t>NACRT PRIJEDLOGA ZA JAVNO SAVJETOVANJE</w:t>
      </w:r>
    </w:p>
    <w:p w14:paraId="2EC8F072" w14:textId="77777777" w:rsidR="00D52A2B" w:rsidRDefault="00D52A2B" w:rsidP="005004E6">
      <w:pPr>
        <w:rPr>
          <w:b/>
          <w:bCs/>
        </w:rPr>
      </w:pPr>
    </w:p>
    <w:p w14:paraId="35EDF460" w14:textId="77777777" w:rsidR="00D52A2B" w:rsidRDefault="00D52A2B" w:rsidP="005004E6">
      <w:pPr>
        <w:rPr>
          <w:b/>
          <w:bCs/>
        </w:rPr>
      </w:pPr>
    </w:p>
    <w:p w14:paraId="08ED7EC5" w14:textId="504A8DFE" w:rsidR="00D52A2B" w:rsidRDefault="00D52A2B" w:rsidP="00D52A2B">
      <w:pPr>
        <w:suppressAutoHyphens/>
        <w:autoSpaceDN w:val="0"/>
        <w:spacing w:line="240" w:lineRule="auto"/>
        <w:jc w:val="center"/>
        <w:textAlignment w:val="baseline"/>
        <w:rPr>
          <w:rFonts w:ascii="Times New Roman" w:eastAsia="Aptos" w:hAnsi="Times New Roman" w:cs="Times New Roman"/>
          <w:i/>
          <w:iCs/>
          <w:kern w:val="3"/>
          <w:sz w:val="24"/>
          <w:szCs w:val="24"/>
        </w:rPr>
      </w:pPr>
      <w:r>
        <w:rPr>
          <w:rFonts w:ascii="Times New Roman" w:eastAsia="Aptos" w:hAnsi="Times New Roman" w:cs="Times New Roman"/>
          <w:i/>
          <w:iCs/>
          <w:kern w:val="3"/>
          <w:sz w:val="24"/>
          <w:szCs w:val="24"/>
        </w:rPr>
        <w:t>JAVNO SAVJETOVANJE O NACRTU PRIJEDLOGA</w:t>
      </w:r>
    </w:p>
    <w:p w14:paraId="67BF2306" w14:textId="77777777" w:rsidR="00D52A2B" w:rsidRPr="00D52A2B" w:rsidRDefault="00D52A2B" w:rsidP="00D52A2B">
      <w:pPr>
        <w:suppressAutoHyphens/>
        <w:autoSpaceDN w:val="0"/>
        <w:spacing w:line="240" w:lineRule="auto"/>
        <w:jc w:val="center"/>
        <w:textAlignment w:val="baseline"/>
        <w:rPr>
          <w:rFonts w:ascii="Times New Roman" w:eastAsia="Aptos" w:hAnsi="Times New Roman" w:cs="Times New Roman"/>
          <w:i/>
          <w:iCs/>
          <w:kern w:val="3"/>
          <w:sz w:val="24"/>
          <w:szCs w:val="24"/>
        </w:rPr>
      </w:pPr>
      <w:r w:rsidRPr="00D52A2B">
        <w:rPr>
          <w:rFonts w:ascii="Times New Roman" w:eastAsia="Aptos" w:hAnsi="Times New Roman" w:cs="Times New Roman"/>
          <w:b/>
          <w:bCs/>
          <w:i/>
          <w:iCs/>
          <w:kern w:val="3"/>
          <w:sz w:val="24"/>
          <w:szCs w:val="24"/>
        </w:rPr>
        <w:t>ODLUKU</w:t>
      </w:r>
    </w:p>
    <w:p w14:paraId="15E956BC" w14:textId="3FDFAF8B" w:rsidR="00D52A2B" w:rsidRPr="00F1059B" w:rsidRDefault="00D52A2B" w:rsidP="00D52A2B">
      <w:pPr>
        <w:suppressAutoHyphens/>
        <w:autoSpaceDN w:val="0"/>
        <w:spacing w:line="240" w:lineRule="auto"/>
        <w:jc w:val="center"/>
        <w:textAlignment w:val="baseline"/>
        <w:rPr>
          <w:rFonts w:ascii="Times New Roman" w:eastAsia="Aptos" w:hAnsi="Times New Roman" w:cs="Times New Roman"/>
          <w:i/>
          <w:iCs/>
          <w:kern w:val="3"/>
          <w:sz w:val="24"/>
          <w:szCs w:val="24"/>
        </w:rPr>
      </w:pPr>
      <w:r w:rsidRPr="00D52A2B">
        <w:rPr>
          <w:rFonts w:ascii="Times New Roman" w:eastAsia="Aptos" w:hAnsi="Times New Roman" w:cs="Times New Roman"/>
          <w:b/>
          <w:bCs/>
          <w:i/>
          <w:iCs/>
          <w:kern w:val="3"/>
          <w:sz w:val="24"/>
          <w:szCs w:val="24"/>
        </w:rPr>
        <w:t>o izmjenama i dopunama Odluke o uvjetima i načinu držanja kućnih ljubimaca i načinu postupanja s napuštenim i izgubljenim životinjama te divljim životinjama</w:t>
      </w:r>
    </w:p>
    <w:p w14:paraId="7F818142" w14:textId="71CECD6D" w:rsidR="00D52A2B" w:rsidRDefault="00D52A2B" w:rsidP="00D52A2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Općina Tounj objavljuje savjetovanje sa zainteresiranom javnošću za Nacrt prijedloga</w:t>
      </w:r>
      <w:r w:rsidRPr="00D52A2B">
        <w:t xml:space="preserve"> </w:t>
      </w:r>
      <w:r w:rsidRPr="00D52A2B">
        <w:rPr>
          <w:rFonts w:ascii="Times New Roman" w:eastAsia="Aptos" w:hAnsi="Times New Roman" w:cs="Times New Roman"/>
          <w:i/>
          <w:iCs/>
          <w:kern w:val="3"/>
          <w:sz w:val="24"/>
          <w:szCs w:val="24"/>
        </w:rPr>
        <w:t>O</w:t>
      </w:r>
      <w:r>
        <w:rPr>
          <w:rFonts w:ascii="Times New Roman" w:eastAsia="Aptos" w:hAnsi="Times New Roman" w:cs="Times New Roman"/>
          <w:i/>
          <w:iCs/>
          <w:kern w:val="3"/>
          <w:sz w:val="24"/>
          <w:szCs w:val="24"/>
        </w:rPr>
        <w:t xml:space="preserve">dluke </w:t>
      </w:r>
      <w:r w:rsidRPr="00D52A2B">
        <w:rPr>
          <w:rFonts w:ascii="Times New Roman" w:eastAsia="Aptos" w:hAnsi="Times New Roman" w:cs="Times New Roman"/>
          <w:i/>
          <w:iCs/>
          <w:kern w:val="3"/>
          <w:sz w:val="24"/>
          <w:szCs w:val="24"/>
        </w:rPr>
        <w:t>o izmjenama i dopunama Odluke o uvjetima i načinu držanja kućnih ljubimaca i načinu postupanja s napuštenim i izgubljenim životinjama te divljim životinjama</w:t>
      </w:r>
    </w:p>
    <w:p w14:paraId="2BAF649C" w14:textId="7B427717" w:rsidR="00D52A2B" w:rsidRPr="00F1059B" w:rsidRDefault="00D52A2B" w:rsidP="00D52A2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 xml:space="preserve">Pozivaju se predstavnici zainteresirane javnosti da najkasnije do  </w:t>
      </w:r>
      <w:r>
        <w:rPr>
          <w:rFonts w:ascii="Times New Roman" w:eastAsia="Aptos" w:hAnsi="Times New Roman" w:cs="Times New Roman"/>
          <w:i/>
          <w:iCs/>
          <w:kern w:val="3"/>
          <w:sz w:val="24"/>
          <w:szCs w:val="24"/>
        </w:rPr>
        <w:t>18</w:t>
      </w:r>
      <w:r>
        <w:rPr>
          <w:rFonts w:ascii="Times New Roman" w:eastAsia="Aptos" w:hAnsi="Times New Roman" w:cs="Times New Roman"/>
          <w:i/>
          <w:iCs/>
          <w:kern w:val="3"/>
          <w:sz w:val="24"/>
          <w:szCs w:val="24"/>
        </w:rPr>
        <w:t xml:space="preserve">. </w:t>
      </w:r>
      <w:r>
        <w:rPr>
          <w:rFonts w:ascii="Times New Roman" w:eastAsia="Aptos" w:hAnsi="Times New Roman" w:cs="Times New Roman"/>
          <w:i/>
          <w:iCs/>
          <w:kern w:val="3"/>
          <w:sz w:val="24"/>
          <w:szCs w:val="24"/>
        </w:rPr>
        <w:t>svibnja</w:t>
      </w:r>
      <w:r>
        <w:rPr>
          <w:rFonts w:ascii="Times New Roman" w:eastAsia="Aptos" w:hAnsi="Times New Roman" w:cs="Times New Roman"/>
          <w:i/>
          <w:iCs/>
          <w:kern w:val="3"/>
          <w:sz w:val="24"/>
          <w:szCs w:val="24"/>
        </w:rPr>
        <w:t xml:space="preserve"> 2026. </w:t>
      </w:r>
      <w:r w:rsidRPr="00F1059B">
        <w:rPr>
          <w:rFonts w:ascii="Times New Roman" w:eastAsia="Aptos" w:hAnsi="Times New Roman" w:cs="Times New Roman"/>
          <w:i/>
          <w:iCs/>
          <w:kern w:val="3"/>
          <w:sz w:val="24"/>
          <w:szCs w:val="24"/>
        </w:rPr>
        <w:t>godine dostave svoje prijedloge, komentare i primjedbe na predloženi Nacrt prijedloga Odluke, putem pošte ili osobno na adresu: Općina Tounj, Linije 3b, Tounj ili slanjem e-maila na adresu: opcinatounj@gmail.com ili procelnica.turkalj@gmail.com.</w:t>
      </w:r>
    </w:p>
    <w:p w14:paraId="02B36F7F" w14:textId="77777777" w:rsidR="00D52A2B" w:rsidRPr="00F1059B" w:rsidRDefault="00D52A2B" w:rsidP="00D52A2B">
      <w:pP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Prijedlozi, komentari i primjedbe moraju sadržavati adresu podnositelja i biti čitko napisani, uz jasno navođenje dijela prijedloga Odluke na kojeg se odnose.</w:t>
      </w:r>
    </w:p>
    <w:p w14:paraId="172D23A8" w14:textId="09FA5BF1" w:rsidR="00D52A2B" w:rsidRPr="00D52A2B" w:rsidRDefault="00D52A2B" w:rsidP="00D52A2B">
      <w:pPr>
        <w:pBdr>
          <w:bottom w:val="single" w:sz="12" w:space="1" w:color="auto"/>
        </w:pBdr>
        <w:suppressAutoHyphens/>
        <w:autoSpaceDN w:val="0"/>
        <w:spacing w:line="240" w:lineRule="auto"/>
        <w:jc w:val="both"/>
        <w:textAlignment w:val="baseline"/>
        <w:rPr>
          <w:rFonts w:ascii="Times New Roman" w:eastAsia="Aptos" w:hAnsi="Times New Roman" w:cs="Times New Roman"/>
          <w:i/>
          <w:iCs/>
          <w:kern w:val="3"/>
          <w:sz w:val="24"/>
          <w:szCs w:val="24"/>
        </w:rPr>
      </w:pPr>
      <w:r w:rsidRPr="00F1059B">
        <w:rPr>
          <w:rFonts w:ascii="Times New Roman" w:eastAsia="Aptos" w:hAnsi="Times New Roman" w:cs="Times New Roman"/>
          <w:i/>
          <w:iCs/>
          <w:kern w:val="3"/>
          <w:sz w:val="24"/>
          <w:szCs w:val="24"/>
        </w:rPr>
        <w:t>Po provedenom savjetovanju, Općina Tounj će izvijestiti će javnost o rezultatima savjetovanja</w:t>
      </w:r>
    </w:p>
    <w:p w14:paraId="3D77D936" w14:textId="77777777" w:rsidR="00D52A2B" w:rsidRPr="005004E6" w:rsidRDefault="00D52A2B" w:rsidP="005004E6">
      <w:pPr>
        <w:rPr>
          <w:b/>
          <w:bCs/>
        </w:rPr>
      </w:pPr>
    </w:p>
    <w:p w14:paraId="66219601" w14:textId="77777777" w:rsidR="00402DD0" w:rsidRPr="00402DD0" w:rsidRDefault="00402DD0" w:rsidP="00402DD0">
      <w:r w:rsidRPr="00402DD0">
        <w:t xml:space="preserve">                 </w:t>
      </w:r>
      <w:bookmarkStart w:id="0" w:name="_Hlk214971479"/>
      <w:r w:rsidRPr="00402DD0">
        <w:rPr>
          <w:noProof/>
        </w:rPr>
        <w:drawing>
          <wp:inline distT="0" distB="0" distL="0" distR="0" wp14:anchorId="1117719F" wp14:editId="4B6E9031">
            <wp:extent cx="389890" cy="44513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890" cy="445135"/>
                    </a:xfrm>
                    <a:prstGeom prst="rect">
                      <a:avLst/>
                    </a:prstGeom>
                    <a:noFill/>
                  </pic:spPr>
                </pic:pic>
              </a:graphicData>
            </a:graphic>
          </wp:inline>
        </w:drawing>
      </w:r>
    </w:p>
    <w:p w14:paraId="31848911" w14:textId="77777777" w:rsidR="00402DD0" w:rsidRPr="00402DD0" w:rsidRDefault="00402DD0" w:rsidP="00402DD0">
      <w:pPr>
        <w:pStyle w:val="Bezproreda"/>
      </w:pPr>
      <w:r w:rsidRPr="00402DD0">
        <w:t>REPUBLIKA HRVATSKA</w:t>
      </w:r>
    </w:p>
    <w:p w14:paraId="448B2FCF" w14:textId="77777777" w:rsidR="00402DD0" w:rsidRPr="00402DD0" w:rsidRDefault="00402DD0" w:rsidP="00402DD0">
      <w:pPr>
        <w:pStyle w:val="Bezproreda"/>
      </w:pPr>
      <w:r w:rsidRPr="00402DD0">
        <w:t>KARLOVAČKA ŽUPANIJA</w:t>
      </w:r>
    </w:p>
    <w:p w14:paraId="2AB601DA" w14:textId="77777777" w:rsidR="00402DD0" w:rsidRPr="00402DD0" w:rsidRDefault="00402DD0" w:rsidP="00402DD0">
      <w:pPr>
        <w:pStyle w:val="Bezproreda"/>
      </w:pPr>
      <w:r w:rsidRPr="00402DD0">
        <w:t xml:space="preserve">OPĆINA  TOUNJ </w:t>
      </w:r>
    </w:p>
    <w:p w14:paraId="2371C005" w14:textId="77777777" w:rsidR="00402DD0" w:rsidRPr="00402DD0" w:rsidRDefault="00402DD0" w:rsidP="00402DD0">
      <w:pPr>
        <w:pStyle w:val="Bezproreda"/>
      </w:pPr>
      <w:r w:rsidRPr="00402DD0">
        <w:t xml:space="preserve">OPĆINSKO VIJEĆE </w:t>
      </w:r>
    </w:p>
    <w:p w14:paraId="5DE03FA7" w14:textId="77777777" w:rsidR="00402DD0" w:rsidRPr="00402DD0" w:rsidRDefault="00402DD0" w:rsidP="00402DD0">
      <w:pPr>
        <w:pStyle w:val="Bezproreda"/>
      </w:pPr>
      <w:r w:rsidRPr="00402DD0">
        <w:t xml:space="preserve">KLASA:  </w:t>
      </w:r>
    </w:p>
    <w:p w14:paraId="7EF6E093" w14:textId="77777777" w:rsidR="00402DD0" w:rsidRPr="00402DD0" w:rsidRDefault="00402DD0" w:rsidP="00402DD0">
      <w:pPr>
        <w:pStyle w:val="Bezproreda"/>
      </w:pPr>
      <w:r w:rsidRPr="00402DD0">
        <w:t xml:space="preserve">URBROJ: </w:t>
      </w:r>
    </w:p>
    <w:p w14:paraId="601271B8" w14:textId="77777777" w:rsidR="00402DD0" w:rsidRPr="00402DD0" w:rsidRDefault="00402DD0" w:rsidP="00402DD0">
      <w:pPr>
        <w:pStyle w:val="Bezproreda"/>
      </w:pPr>
      <w:r w:rsidRPr="00402DD0">
        <w:t xml:space="preserve">Tounj, </w:t>
      </w:r>
      <w:r>
        <w:t>………………………</w:t>
      </w:r>
      <w:r w:rsidRPr="00402DD0">
        <w:t xml:space="preserve">2026. godine </w:t>
      </w:r>
    </w:p>
    <w:bookmarkEnd w:id="0"/>
    <w:p w14:paraId="3EA185AC" w14:textId="77777777" w:rsidR="00402DD0" w:rsidRDefault="00402DD0" w:rsidP="005004E6"/>
    <w:p w14:paraId="5591EB8E" w14:textId="77777777" w:rsidR="005004E6" w:rsidRPr="005004E6" w:rsidRDefault="005004E6" w:rsidP="005004E6">
      <w:r w:rsidRPr="005004E6">
        <w:t>Na temelju članka 62. stavka 5. Zakona o zaštiti životinja („Narodne novine“, br. 102/17. i 32/19.), članka 31. stavka 2. i 3. Prekršajnog zakona („Narodne novine“, br. 107/07., 39/13., 157/13., 110/15., 70/17., 118/18. i 114/22.) te članka 33. Statuta Općine Tounj („Glasnik Karlovačke županije“, br. 07/18.), Općinsko vijeće Općine Tounj na svojoj ___. sjednici održanoj dana ___________ 202</w:t>
      </w:r>
      <w:r w:rsidR="00AD6A2C">
        <w:t>6</w:t>
      </w:r>
      <w:r w:rsidRPr="005004E6">
        <w:t>. godine, donosi:</w:t>
      </w:r>
    </w:p>
    <w:p w14:paraId="5A0678C8" w14:textId="77777777" w:rsidR="00402DD0" w:rsidRDefault="005004E6" w:rsidP="00402DD0">
      <w:pPr>
        <w:jc w:val="center"/>
      </w:pPr>
      <w:bookmarkStart w:id="1" w:name="_Hlk227315514"/>
      <w:r w:rsidRPr="005004E6">
        <w:rPr>
          <w:b/>
          <w:bCs/>
        </w:rPr>
        <w:t>ODLUKU</w:t>
      </w:r>
    </w:p>
    <w:p w14:paraId="45547476" w14:textId="77777777" w:rsidR="005004E6" w:rsidRPr="005004E6" w:rsidRDefault="005004E6" w:rsidP="00402DD0">
      <w:pPr>
        <w:jc w:val="center"/>
      </w:pPr>
      <w:r w:rsidRPr="005004E6">
        <w:rPr>
          <w:b/>
          <w:bCs/>
        </w:rPr>
        <w:t>o izmjenama i dopunama Odluke o uvjetima i načinu držanja kućnih ljubimaca i načinu postupanja s napuštenim i izgubljenim životinjama te divljim životinjama</w:t>
      </w:r>
    </w:p>
    <w:bookmarkEnd w:id="1"/>
    <w:p w14:paraId="5404AA9B" w14:textId="77777777" w:rsidR="00402DD0" w:rsidRDefault="005004E6" w:rsidP="00B40059">
      <w:pPr>
        <w:jc w:val="center"/>
      </w:pPr>
      <w:r w:rsidRPr="005004E6">
        <w:rPr>
          <w:b/>
          <w:bCs/>
        </w:rPr>
        <w:t>Članak 1.</w:t>
      </w:r>
    </w:p>
    <w:p w14:paraId="5211F10C" w14:textId="77777777" w:rsidR="005004E6" w:rsidRPr="005004E6" w:rsidRDefault="005004E6" w:rsidP="005004E6">
      <w:r w:rsidRPr="005004E6">
        <w:t>U Odluci o uvjetima i načinu držanja kućnih ljubimaca i načinu postupanja s napuštenim i izgubljenim životinjama te divljim životinjama (KLASA: 322-01/18-01/01, URBROJ: 2133/20-03-18-6</w:t>
      </w:r>
      <w:r w:rsidR="00402DD0">
        <w:t xml:space="preserve">  objavljenoj u </w:t>
      </w:r>
      <w:r w:rsidR="00402DD0">
        <w:lastRenderedPageBreak/>
        <w:t>Glasniku Karlovačke Županije, broj. 52/2018</w:t>
      </w:r>
      <w:r w:rsidRPr="005004E6">
        <w:t xml:space="preserve">), u </w:t>
      </w:r>
      <w:r w:rsidR="00402DD0">
        <w:rPr>
          <w:b/>
          <w:bCs/>
        </w:rPr>
        <w:t>č</w:t>
      </w:r>
      <w:r w:rsidRPr="005004E6">
        <w:rPr>
          <w:b/>
          <w:bCs/>
        </w:rPr>
        <w:t>lanku 3.</w:t>
      </w:r>
      <w:r w:rsidRPr="005004E6">
        <w:t xml:space="preserve">, iza stavka 4. dodaje se novi </w:t>
      </w:r>
      <w:r w:rsidRPr="005004E6">
        <w:rPr>
          <w:b/>
          <w:bCs/>
        </w:rPr>
        <w:t>stavak 5.</w:t>
      </w:r>
      <w:r w:rsidRPr="005004E6">
        <w:t xml:space="preserve"> koji glasi:</w:t>
      </w:r>
    </w:p>
    <w:p w14:paraId="1559330D" w14:textId="77777777" w:rsidR="005004E6" w:rsidRPr="005004E6" w:rsidRDefault="005004E6" w:rsidP="005004E6">
      <w:pPr>
        <w:rPr>
          <w:i/>
          <w:iCs/>
        </w:rPr>
      </w:pPr>
      <w:r w:rsidRPr="005004E6">
        <w:rPr>
          <w:i/>
          <w:iCs/>
        </w:rPr>
        <w:t xml:space="preserve">„(5) U pojedinom kućanstvu na području Općine Tounj dozvoljeno je držati </w:t>
      </w:r>
      <w:r w:rsidRPr="005004E6">
        <w:rPr>
          <w:b/>
          <w:bCs/>
          <w:i/>
          <w:iCs/>
        </w:rPr>
        <w:t>najviše 5 (pet) kućnih ljubimaca</w:t>
      </w:r>
      <w:r w:rsidRPr="005004E6">
        <w:rPr>
          <w:i/>
          <w:iCs/>
        </w:rPr>
        <w:t>.“</w:t>
      </w:r>
    </w:p>
    <w:p w14:paraId="1A083D76" w14:textId="77777777" w:rsidR="005004E6" w:rsidRPr="005004E6" w:rsidRDefault="005004E6" w:rsidP="005004E6">
      <w:r w:rsidRPr="005004E6">
        <w:t>Dosadašnji stavci 5., 6. i 7. postaju stavci 6., 7. i 8.</w:t>
      </w:r>
    </w:p>
    <w:p w14:paraId="492A9323" w14:textId="77777777" w:rsidR="00CF4469" w:rsidRPr="00CF4469" w:rsidRDefault="005004E6" w:rsidP="00CF4469">
      <w:pPr>
        <w:jc w:val="center"/>
        <w:rPr>
          <w:b/>
          <w:bCs/>
        </w:rPr>
      </w:pPr>
      <w:r w:rsidRPr="005004E6">
        <w:rPr>
          <w:b/>
          <w:bCs/>
        </w:rPr>
        <w:t>Članak 2.</w:t>
      </w:r>
    </w:p>
    <w:p w14:paraId="015B7332" w14:textId="77777777" w:rsidR="00B40059" w:rsidRDefault="00B40059" w:rsidP="00B40059">
      <w:r w:rsidRPr="00B40059">
        <w:t>Mijenja se Članak 31. Odluke o uvjetima i načinu držanja kućnih ljubimaca i načinu postupanja s napuštenim i izgubljenim životinjama te divljim životinjama (Glasnik Karlovačke županije br. 52/18) i sada glasi:</w:t>
      </w:r>
    </w:p>
    <w:p w14:paraId="2C5EF199" w14:textId="77777777" w:rsidR="00CF4469" w:rsidRPr="00CF4469" w:rsidRDefault="00CF4469" w:rsidP="00CF4469">
      <w:pPr>
        <w:jc w:val="both"/>
        <w:rPr>
          <w:i/>
          <w:iCs/>
        </w:rPr>
      </w:pPr>
      <w:r>
        <w:rPr>
          <w:b/>
          <w:bCs/>
          <w:i/>
          <w:iCs/>
        </w:rPr>
        <w:t>„</w:t>
      </w:r>
      <w:r w:rsidRPr="00CF4469">
        <w:rPr>
          <w:b/>
          <w:bCs/>
          <w:i/>
          <w:iCs/>
        </w:rPr>
        <w:t>Članak 31.</w:t>
      </w:r>
    </w:p>
    <w:p w14:paraId="51674968" w14:textId="77777777" w:rsidR="00CF4469" w:rsidRPr="00CF4469" w:rsidRDefault="00CF4469" w:rsidP="00CF4469">
      <w:pPr>
        <w:jc w:val="both"/>
        <w:rPr>
          <w:i/>
          <w:iCs/>
        </w:rPr>
      </w:pPr>
      <w:r w:rsidRPr="00CF4469">
        <w:rPr>
          <w:i/>
          <w:iCs/>
        </w:rPr>
        <w:t>(1) Sredstva naplaćena u skladu s ovom Odlukom prihod su proračuna Općine Tounj i koriste se namjenski za potrebe zbrinjavanja napuštenih i izgubljenih životinja.</w:t>
      </w:r>
    </w:p>
    <w:p w14:paraId="0278036C" w14:textId="77777777" w:rsidR="00CF4469" w:rsidRPr="00CF4469" w:rsidRDefault="00CF4469" w:rsidP="00CF4469">
      <w:pPr>
        <w:jc w:val="both"/>
        <w:rPr>
          <w:i/>
          <w:iCs/>
        </w:rPr>
      </w:pPr>
      <w:r w:rsidRPr="00CF4469">
        <w:rPr>
          <w:i/>
          <w:iCs/>
        </w:rPr>
        <w:t>(2) Nadzor nad provođenjem ove Odluke provodi komunalni redar koji je ovlašten izreći novčanu kaznu, a u slučaju lakših prekršaja i prvi put zatečenog počinitelja, može izreći usmeno ili pisano upozorenje.</w:t>
      </w:r>
    </w:p>
    <w:p w14:paraId="5127FFEE" w14:textId="77777777" w:rsidR="00CF4469" w:rsidRPr="00CF4469" w:rsidRDefault="00CF4469" w:rsidP="00CF4469">
      <w:pPr>
        <w:jc w:val="both"/>
        <w:rPr>
          <w:i/>
          <w:iCs/>
        </w:rPr>
      </w:pPr>
      <w:r w:rsidRPr="00CF4469">
        <w:rPr>
          <w:b/>
          <w:bCs/>
          <w:i/>
          <w:iCs/>
        </w:rPr>
        <w:t>(3) Novčanom kaznom u fiksnom iznosu od 600,00 EUR kaznit će se za prekršaj fizička osoba posjednik ako:</w:t>
      </w:r>
    </w:p>
    <w:p w14:paraId="06922210" w14:textId="77777777" w:rsidR="00CF4469" w:rsidRPr="00CF4469" w:rsidRDefault="00CF4469" w:rsidP="00CF4469">
      <w:pPr>
        <w:numPr>
          <w:ilvl w:val="0"/>
          <w:numId w:val="7"/>
        </w:numPr>
        <w:jc w:val="both"/>
        <w:rPr>
          <w:i/>
          <w:iCs/>
        </w:rPr>
      </w:pPr>
      <w:r w:rsidRPr="00CF4469">
        <w:rPr>
          <w:i/>
          <w:iCs/>
        </w:rPr>
        <w:t>drži veći broj kućnih ljubimaca od broja propisanog ovom Odlukom (članak 3. stavak 5.);</w:t>
      </w:r>
    </w:p>
    <w:p w14:paraId="2F3166B4" w14:textId="77777777" w:rsidR="00CF4469" w:rsidRPr="00CF4469" w:rsidRDefault="00CF4469" w:rsidP="00CF4469">
      <w:pPr>
        <w:numPr>
          <w:ilvl w:val="0"/>
          <w:numId w:val="7"/>
        </w:numPr>
        <w:jc w:val="both"/>
        <w:rPr>
          <w:i/>
          <w:iCs/>
        </w:rPr>
      </w:pPr>
      <w:r w:rsidRPr="00CF4469">
        <w:rPr>
          <w:i/>
          <w:iCs/>
        </w:rPr>
        <w:t>onemogućava komunalnog redara u provedbi nadzora, odbije dati na uvid isprave o životinji ili odbije dopustiti prebrojavanje životinja na posjedu;</w:t>
      </w:r>
    </w:p>
    <w:p w14:paraId="153DC549" w14:textId="77777777" w:rsidR="00CF4469" w:rsidRPr="00CF4469" w:rsidRDefault="00CF4469" w:rsidP="00CF4469">
      <w:pPr>
        <w:numPr>
          <w:ilvl w:val="0"/>
          <w:numId w:val="7"/>
        </w:numPr>
        <w:jc w:val="both"/>
        <w:rPr>
          <w:i/>
          <w:iCs/>
        </w:rPr>
      </w:pPr>
      <w:r w:rsidRPr="00CF4469">
        <w:rPr>
          <w:i/>
          <w:iCs/>
        </w:rPr>
        <w:t>ne provede mjeru trajne sterilizacije psa odnosno mačke po naredbi komunalnog redara (članak 20.);</w:t>
      </w:r>
    </w:p>
    <w:p w14:paraId="7DC63657" w14:textId="77777777" w:rsidR="00CF4469" w:rsidRPr="00CF4469" w:rsidRDefault="00CF4469" w:rsidP="00CF4469">
      <w:pPr>
        <w:numPr>
          <w:ilvl w:val="0"/>
          <w:numId w:val="7"/>
        </w:numPr>
        <w:jc w:val="both"/>
        <w:rPr>
          <w:i/>
          <w:iCs/>
        </w:rPr>
      </w:pPr>
      <w:r w:rsidRPr="00CF4469">
        <w:rPr>
          <w:i/>
          <w:iCs/>
        </w:rPr>
        <w:t>koristi životinje za sakupljanje donacija ili ih izlaže u zabavne i druge svrhe bez suglasnosti nadležnog tijela Općine (članak 27.).</w:t>
      </w:r>
    </w:p>
    <w:p w14:paraId="381FA9FB" w14:textId="77777777" w:rsidR="00CF4469" w:rsidRPr="00CF4469" w:rsidRDefault="00CF4469" w:rsidP="00CF4469">
      <w:pPr>
        <w:jc w:val="both"/>
        <w:rPr>
          <w:i/>
          <w:iCs/>
        </w:rPr>
      </w:pPr>
      <w:r w:rsidRPr="00CF4469">
        <w:rPr>
          <w:b/>
          <w:bCs/>
          <w:i/>
          <w:iCs/>
        </w:rPr>
        <w:t>(4) Novčanom kaznom u iznosu od 200,00 EUR kaznit će se za prekršaj fizička osoba posjednik ako:</w:t>
      </w:r>
    </w:p>
    <w:p w14:paraId="31C8DE1F" w14:textId="77777777" w:rsidR="00CF4469" w:rsidRPr="00CF4469" w:rsidRDefault="00CF4469" w:rsidP="00CF4469">
      <w:pPr>
        <w:numPr>
          <w:ilvl w:val="0"/>
          <w:numId w:val="8"/>
        </w:numPr>
        <w:jc w:val="both"/>
        <w:rPr>
          <w:i/>
          <w:iCs/>
        </w:rPr>
      </w:pPr>
      <w:r w:rsidRPr="00CF4469">
        <w:rPr>
          <w:i/>
          <w:iCs/>
        </w:rPr>
        <w:t>postupa s kućnim ljubimcem protivno zabranama iz članka 3. (osim točke o broju životinja);</w:t>
      </w:r>
    </w:p>
    <w:p w14:paraId="01FE203C" w14:textId="77777777" w:rsidR="00CF4469" w:rsidRPr="00CF4469" w:rsidRDefault="00CF4469" w:rsidP="00CF4469">
      <w:pPr>
        <w:numPr>
          <w:ilvl w:val="0"/>
          <w:numId w:val="8"/>
        </w:numPr>
        <w:jc w:val="both"/>
        <w:rPr>
          <w:i/>
          <w:iCs/>
        </w:rPr>
      </w:pPr>
      <w:r w:rsidRPr="00CF4469">
        <w:rPr>
          <w:i/>
          <w:iCs/>
        </w:rPr>
        <w:t>drži kućnog ljubimca u uvjetima koji ne zadovoljavaju njegove osnovne potrebe (članak 4.);</w:t>
      </w:r>
    </w:p>
    <w:p w14:paraId="0D275087" w14:textId="77777777" w:rsidR="00CF4469" w:rsidRPr="00CF4469" w:rsidRDefault="00CF4469" w:rsidP="00CF4469">
      <w:pPr>
        <w:numPr>
          <w:ilvl w:val="0"/>
          <w:numId w:val="8"/>
        </w:numPr>
        <w:jc w:val="both"/>
        <w:rPr>
          <w:i/>
          <w:iCs/>
        </w:rPr>
      </w:pPr>
      <w:r w:rsidRPr="00CF4469">
        <w:rPr>
          <w:i/>
          <w:iCs/>
        </w:rPr>
        <w:t>ne prijavi posjedovanje psa, njegovu nabavu, uginuće ili nestanak (članak 4.);</w:t>
      </w:r>
    </w:p>
    <w:p w14:paraId="3848FD66" w14:textId="77777777" w:rsidR="00CF4469" w:rsidRPr="00CF4469" w:rsidRDefault="00CF4469" w:rsidP="00CF4469">
      <w:pPr>
        <w:numPr>
          <w:ilvl w:val="0"/>
          <w:numId w:val="8"/>
        </w:numPr>
        <w:jc w:val="both"/>
        <w:rPr>
          <w:i/>
          <w:iCs/>
        </w:rPr>
      </w:pPr>
      <w:r w:rsidRPr="00CF4469">
        <w:rPr>
          <w:i/>
          <w:iCs/>
        </w:rPr>
        <w:t>drži opasnog psa protivno propisanim uvjetima osiguranja prostora i opreme (članak 14., 15. i 16.);</w:t>
      </w:r>
    </w:p>
    <w:p w14:paraId="632DFEEC" w14:textId="77777777" w:rsidR="00CF4469" w:rsidRPr="00CF4469" w:rsidRDefault="00CF4469" w:rsidP="00CF4469">
      <w:pPr>
        <w:numPr>
          <w:ilvl w:val="0"/>
          <w:numId w:val="8"/>
        </w:numPr>
        <w:jc w:val="both"/>
        <w:rPr>
          <w:i/>
          <w:iCs/>
        </w:rPr>
      </w:pPr>
      <w:r w:rsidRPr="00CF4469">
        <w:rPr>
          <w:i/>
          <w:iCs/>
        </w:rPr>
        <w:t>ne onemogući neregistrirano razmnožavanje životinja (članak 19.).</w:t>
      </w:r>
    </w:p>
    <w:p w14:paraId="76997C39" w14:textId="77777777" w:rsidR="00CF4469" w:rsidRPr="00CF4469" w:rsidRDefault="00CF4469" w:rsidP="00CF4469">
      <w:pPr>
        <w:jc w:val="both"/>
        <w:rPr>
          <w:i/>
          <w:iCs/>
        </w:rPr>
      </w:pPr>
      <w:r w:rsidRPr="00CF4469">
        <w:rPr>
          <w:b/>
          <w:bCs/>
          <w:i/>
          <w:iCs/>
        </w:rPr>
        <w:t>(5) Novčanom kaznom u iznosu od 150,00 EUR kaznit će se za prekršaj fizička osoba posjednik ako:</w:t>
      </w:r>
    </w:p>
    <w:p w14:paraId="793F8466" w14:textId="77777777" w:rsidR="00CF4469" w:rsidRPr="00CF4469" w:rsidRDefault="00CF4469" w:rsidP="00CF4469">
      <w:pPr>
        <w:numPr>
          <w:ilvl w:val="0"/>
          <w:numId w:val="9"/>
        </w:numPr>
        <w:jc w:val="both"/>
        <w:rPr>
          <w:i/>
          <w:iCs/>
        </w:rPr>
      </w:pPr>
      <w:r w:rsidRPr="00CF4469">
        <w:rPr>
          <w:i/>
          <w:iCs/>
        </w:rPr>
        <w:t>postupa protivno odredbama o kretanju kućnih ljubimaca (članak 9.);</w:t>
      </w:r>
    </w:p>
    <w:p w14:paraId="14C73A43" w14:textId="77777777" w:rsidR="00CF4469" w:rsidRPr="00CF4469" w:rsidRDefault="00CF4469" w:rsidP="00CF4469">
      <w:pPr>
        <w:numPr>
          <w:ilvl w:val="0"/>
          <w:numId w:val="9"/>
        </w:numPr>
        <w:jc w:val="both"/>
        <w:rPr>
          <w:i/>
          <w:iCs/>
        </w:rPr>
      </w:pPr>
      <w:r w:rsidRPr="00CF4469">
        <w:rPr>
          <w:i/>
          <w:iCs/>
        </w:rPr>
        <w:t>ne očisti javnu površinu koju njegov kućni ljubimac onečisti (članak 10.);</w:t>
      </w:r>
    </w:p>
    <w:p w14:paraId="3A12E3E6" w14:textId="77777777" w:rsidR="00CF4469" w:rsidRPr="00CF4469" w:rsidRDefault="00CF4469" w:rsidP="00CF4469">
      <w:pPr>
        <w:numPr>
          <w:ilvl w:val="0"/>
          <w:numId w:val="9"/>
        </w:numPr>
        <w:jc w:val="both"/>
        <w:rPr>
          <w:i/>
          <w:iCs/>
        </w:rPr>
      </w:pPr>
      <w:r w:rsidRPr="00CF4469">
        <w:rPr>
          <w:i/>
          <w:iCs/>
        </w:rPr>
        <w:t>prodaje kućne ljubimce na javnim površinama, tržnicama i sajmovima (članak 28.).</w:t>
      </w:r>
    </w:p>
    <w:p w14:paraId="01BDB3F1" w14:textId="77777777" w:rsidR="00CF4469" w:rsidRPr="00CF4469" w:rsidRDefault="00CF4469" w:rsidP="00CF4469">
      <w:pPr>
        <w:jc w:val="both"/>
        <w:rPr>
          <w:i/>
          <w:iCs/>
        </w:rPr>
      </w:pPr>
      <w:r w:rsidRPr="00CF4469">
        <w:rPr>
          <w:i/>
          <w:iCs/>
        </w:rPr>
        <w:lastRenderedPageBreak/>
        <w:t>(6) Za prekršaje iz ovog članka, komunalni redar može naplatiti novčanu kaznu na mjestu počinjenja prekršaja u visini polovice propisanog iznosa, sukladno odredbama Prekršajnog zakona.</w:t>
      </w:r>
    </w:p>
    <w:p w14:paraId="65ACDFAB" w14:textId="77777777" w:rsidR="00CF4469" w:rsidRPr="00B40059" w:rsidRDefault="00CF4469" w:rsidP="00CF4469">
      <w:pPr>
        <w:jc w:val="both"/>
        <w:rPr>
          <w:i/>
          <w:iCs/>
        </w:rPr>
      </w:pPr>
      <w:r w:rsidRPr="00CF4469">
        <w:rPr>
          <w:i/>
          <w:iCs/>
        </w:rPr>
        <w:t>(7) Ako počinitelj prekršaja ne pristane platiti kaznu na mjestu počinjenja, komunalni redar izdat će obvezni prekršajni nalog s rokom plaćanja od 8 dana, uz uputu o pravnom lijeku.</w:t>
      </w:r>
      <w:r>
        <w:rPr>
          <w:i/>
          <w:iCs/>
        </w:rPr>
        <w:t>“</w:t>
      </w:r>
    </w:p>
    <w:p w14:paraId="340D8907" w14:textId="77777777" w:rsidR="00B40059" w:rsidRPr="00B40059" w:rsidRDefault="00B40059" w:rsidP="00B40059">
      <w:pPr>
        <w:jc w:val="both"/>
        <w:rPr>
          <w:i/>
          <w:iCs/>
        </w:rPr>
      </w:pPr>
      <w:r w:rsidRPr="00B40059">
        <w:rPr>
          <w:i/>
          <w:iCs/>
        </w:rPr>
        <w:t>(4) Za prekršaje iz stavka 3. ovog članka, komunalni redar može naplatiti novčanu kaznu na mjestu počinjenja prekršaja u visini polovice propisanog minimuma (75,00 EUR) ili polovice točno utvrđenog iznosa novčane kazne, sukladno odredbama Prekršajnog zakona.</w:t>
      </w:r>
    </w:p>
    <w:p w14:paraId="064E9D39" w14:textId="77777777" w:rsidR="00B40059" w:rsidRPr="00B40059" w:rsidRDefault="00B40059" w:rsidP="00B40059">
      <w:pPr>
        <w:jc w:val="both"/>
        <w:rPr>
          <w:i/>
          <w:iCs/>
        </w:rPr>
      </w:pPr>
      <w:r w:rsidRPr="00B40059">
        <w:rPr>
          <w:i/>
          <w:iCs/>
        </w:rPr>
        <w:t>(5) Ako počinitelj prekršaja ne pristane platiti kaznu na mjestu počinjenja, komunalni redar izdat će obvezni prekršajni nalog.“</w:t>
      </w:r>
    </w:p>
    <w:p w14:paraId="10F258B8" w14:textId="77777777" w:rsidR="00B40059" w:rsidRDefault="005004E6" w:rsidP="00CF4469">
      <w:pPr>
        <w:jc w:val="center"/>
      </w:pPr>
      <w:r w:rsidRPr="005004E6">
        <w:rPr>
          <w:b/>
          <w:bCs/>
        </w:rPr>
        <w:t>Članak 3.</w:t>
      </w:r>
    </w:p>
    <w:p w14:paraId="3C42497C" w14:textId="77777777" w:rsidR="005004E6" w:rsidRPr="005004E6" w:rsidRDefault="005004E6" w:rsidP="005004E6">
      <w:r w:rsidRPr="005004E6">
        <w:t>U cijelom tekstu Odluke iznosi izraženi u kunama zamjenjuju se iznosima u eurima prema fiksnom tečaju konverzije i pravilima o zaokruživanju.</w:t>
      </w:r>
    </w:p>
    <w:p w14:paraId="5609EE31" w14:textId="77777777" w:rsidR="00B40059" w:rsidRDefault="005004E6" w:rsidP="00CF4469">
      <w:pPr>
        <w:jc w:val="center"/>
      </w:pPr>
      <w:r w:rsidRPr="005004E6">
        <w:rPr>
          <w:b/>
          <w:bCs/>
        </w:rPr>
        <w:t>Članak 4.</w:t>
      </w:r>
    </w:p>
    <w:p w14:paraId="5603A6F7" w14:textId="77777777" w:rsidR="00402DD0" w:rsidRDefault="005004E6" w:rsidP="005004E6">
      <w:r w:rsidRPr="005004E6">
        <w:t>Ova Odluka stupa na snagu osmog dana od dana objave u „</w:t>
      </w:r>
      <w:r w:rsidR="00CF4469">
        <w:t>Službenom glasniku Općine Tounj</w:t>
      </w:r>
      <w:r w:rsidRPr="005004E6">
        <w:t>“.</w:t>
      </w:r>
    </w:p>
    <w:p w14:paraId="65293169" w14:textId="77777777" w:rsidR="00402DD0" w:rsidRDefault="00402DD0" w:rsidP="00402DD0">
      <w:pPr>
        <w:jc w:val="center"/>
      </w:pPr>
      <w:r>
        <w:t>OPĆINSKO VIJEĆE OPĆINE TOUNJ</w:t>
      </w:r>
    </w:p>
    <w:p w14:paraId="7859879F" w14:textId="77777777" w:rsidR="00402DD0" w:rsidRDefault="00402DD0" w:rsidP="00402DD0">
      <w:pPr>
        <w:jc w:val="right"/>
      </w:pPr>
      <w:r>
        <w:t>PREDSJEDNIK:</w:t>
      </w:r>
    </w:p>
    <w:p w14:paraId="1DB4CFFB" w14:textId="77777777" w:rsidR="00402DD0" w:rsidRDefault="00402DD0" w:rsidP="00402DD0">
      <w:pPr>
        <w:jc w:val="right"/>
      </w:pPr>
      <w:r>
        <w:t xml:space="preserve">Željko </w:t>
      </w:r>
      <w:proofErr w:type="spellStart"/>
      <w:r>
        <w:t>Brletić</w:t>
      </w:r>
      <w:proofErr w:type="spellEnd"/>
    </w:p>
    <w:p w14:paraId="3C9B9558" w14:textId="77777777" w:rsidR="00402DD0" w:rsidRDefault="00402DD0" w:rsidP="00CF4469">
      <w:pPr>
        <w:rPr>
          <w:b/>
          <w:bCs/>
        </w:rPr>
      </w:pPr>
    </w:p>
    <w:p w14:paraId="49934998" w14:textId="77777777" w:rsidR="00D52A2B" w:rsidRDefault="00D52A2B" w:rsidP="00CF4469">
      <w:pPr>
        <w:rPr>
          <w:b/>
          <w:bCs/>
        </w:rPr>
      </w:pPr>
    </w:p>
    <w:p w14:paraId="3BF981E5" w14:textId="77777777" w:rsidR="00D52A2B" w:rsidRDefault="00D52A2B" w:rsidP="00CF4469">
      <w:pPr>
        <w:rPr>
          <w:b/>
          <w:bCs/>
        </w:rPr>
      </w:pPr>
    </w:p>
    <w:p w14:paraId="040C7FB9" w14:textId="77777777" w:rsidR="00D52A2B" w:rsidRDefault="00D52A2B" w:rsidP="00CF4469">
      <w:pPr>
        <w:rPr>
          <w:b/>
          <w:bCs/>
        </w:rPr>
      </w:pPr>
    </w:p>
    <w:p w14:paraId="20D0057E" w14:textId="77777777" w:rsidR="00D52A2B" w:rsidRDefault="00D52A2B" w:rsidP="00CF4469">
      <w:pPr>
        <w:rPr>
          <w:b/>
          <w:bCs/>
        </w:rPr>
      </w:pPr>
    </w:p>
    <w:p w14:paraId="37BDF668" w14:textId="77777777" w:rsidR="00D52A2B" w:rsidRDefault="00D52A2B" w:rsidP="00CF4469">
      <w:pPr>
        <w:rPr>
          <w:b/>
          <w:bCs/>
        </w:rPr>
      </w:pPr>
    </w:p>
    <w:p w14:paraId="372D7BA9" w14:textId="77777777" w:rsidR="00D52A2B" w:rsidRDefault="00D52A2B" w:rsidP="00CF4469">
      <w:pPr>
        <w:rPr>
          <w:b/>
          <w:bCs/>
        </w:rPr>
      </w:pPr>
    </w:p>
    <w:p w14:paraId="4FADA9E1" w14:textId="77777777" w:rsidR="00D52A2B" w:rsidRDefault="00D52A2B" w:rsidP="00CF4469">
      <w:pPr>
        <w:rPr>
          <w:b/>
          <w:bCs/>
        </w:rPr>
      </w:pPr>
    </w:p>
    <w:p w14:paraId="42E00459" w14:textId="77777777" w:rsidR="00D52A2B" w:rsidRDefault="00D52A2B" w:rsidP="00CF4469">
      <w:pPr>
        <w:rPr>
          <w:b/>
          <w:bCs/>
        </w:rPr>
      </w:pPr>
    </w:p>
    <w:p w14:paraId="386873D4" w14:textId="77777777" w:rsidR="00D52A2B" w:rsidRDefault="00D52A2B" w:rsidP="00CF4469">
      <w:pPr>
        <w:rPr>
          <w:b/>
          <w:bCs/>
        </w:rPr>
      </w:pPr>
    </w:p>
    <w:p w14:paraId="4CBD9FDF" w14:textId="77777777" w:rsidR="00D52A2B" w:rsidRDefault="00D52A2B" w:rsidP="00CF4469">
      <w:pPr>
        <w:rPr>
          <w:b/>
          <w:bCs/>
        </w:rPr>
      </w:pPr>
    </w:p>
    <w:p w14:paraId="375F1EA1" w14:textId="77777777" w:rsidR="00D52A2B" w:rsidRDefault="00D52A2B" w:rsidP="00CF4469">
      <w:pPr>
        <w:rPr>
          <w:b/>
          <w:bCs/>
        </w:rPr>
      </w:pPr>
    </w:p>
    <w:p w14:paraId="08DD8F2D" w14:textId="77777777" w:rsidR="00D52A2B" w:rsidRDefault="00D52A2B" w:rsidP="00CF4469">
      <w:pPr>
        <w:rPr>
          <w:b/>
          <w:bCs/>
        </w:rPr>
      </w:pPr>
    </w:p>
    <w:p w14:paraId="0C54524B" w14:textId="77777777" w:rsidR="00D52A2B" w:rsidRDefault="00D52A2B" w:rsidP="00CF4469">
      <w:pPr>
        <w:rPr>
          <w:b/>
          <w:bCs/>
        </w:rPr>
      </w:pPr>
    </w:p>
    <w:p w14:paraId="209D35D3" w14:textId="77777777" w:rsidR="00D52A2B" w:rsidRDefault="00D52A2B" w:rsidP="00CF4469">
      <w:pPr>
        <w:rPr>
          <w:b/>
          <w:bCs/>
        </w:rPr>
      </w:pPr>
    </w:p>
    <w:p w14:paraId="578A9C05" w14:textId="77777777" w:rsidR="00D52A2B" w:rsidRDefault="00D52A2B" w:rsidP="00CF4469">
      <w:pPr>
        <w:rPr>
          <w:b/>
          <w:bCs/>
        </w:rPr>
      </w:pPr>
    </w:p>
    <w:p w14:paraId="6865945B" w14:textId="77777777" w:rsidR="00D52A2B" w:rsidRDefault="00D52A2B" w:rsidP="00CF4469">
      <w:pPr>
        <w:rPr>
          <w:b/>
          <w:bCs/>
        </w:rPr>
      </w:pPr>
    </w:p>
    <w:p w14:paraId="37BD1D8C" w14:textId="77777777" w:rsidR="00CF4469" w:rsidRPr="00CF4469" w:rsidRDefault="00CF4469" w:rsidP="00CF4469">
      <w:pPr>
        <w:jc w:val="center"/>
      </w:pPr>
      <w:r w:rsidRPr="00CF4469">
        <w:t>OBRAZLOŽENJE</w:t>
      </w:r>
    </w:p>
    <w:p w14:paraId="6D234FC2" w14:textId="77777777" w:rsidR="00CF4469" w:rsidRPr="00CF4469" w:rsidRDefault="00CF4469" w:rsidP="00CF4469">
      <w:pPr>
        <w:jc w:val="center"/>
      </w:pPr>
      <w:r w:rsidRPr="00CF4469">
        <w:t>IZMJENA I DOPUNA ODLUKE O UVJETIMA I NAČINU DRŽANJA KUĆNIH LJUBIMACA</w:t>
      </w:r>
    </w:p>
    <w:p w14:paraId="7EB7C5C0" w14:textId="77777777" w:rsidR="00CF4469" w:rsidRDefault="00CF4469" w:rsidP="00CF4469">
      <w:pPr>
        <w:pStyle w:val="Odlomakpopisa"/>
        <w:numPr>
          <w:ilvl w:val="1"/>
          <w:numId w:val="8"/>
        </w:numPr>
        <w:jc w:val="both"/>
      </w:pPr>
      <w:r w:rsidRPr="00CF4469">
        <w:t xml:space="preserve">PRAVNI TEMELJ </w:t>
      </w:r>
    </w:p>
    <w:p w14:paraId="6B2A55C0" w14:textId="77777777" w:rsidR="00CF4469" w:rsidRPr="00CF4469" w:rsidRDefault="00CF4469" w:rsidP="00CF4469">
      <w:pPr>
        <w:jc w:val="both"/>
      </w:pPr>
      <w:r w:rsidRPr="00CF4469">
        <w:t>Pravni temelj za donošenje ove Odluke nalazi se u članku 62. stavku 5. Zakona o zaštiti životinja, kojim je JLS-u dana ovlast da uredi uvjete držanja ljubimaca. Izmjene su nužne radi usklađivanja s eurom te radi popunjavanja pravne praznine koja je omogućila zlouporabu instituta "držanja kućnih ljubimaca" za obavljanje neregistrirane djelatnosti zbrinjavanja životinja.</w:t>
      </w:r>
    </w:p>
    <w:p w14:paraId="5228A275" w14:textId="77777777" w:rsidR="00CF4469" w:rsidRDefault="00CF4469" w:rsidP="00CF4469">
      <w:pPr>
        <w:pStyle w:val="Odlomakpopisa"/>
        <w:numPr>
          <w:ilvl w:val="1"/>
          <w:numId w:val="8"/>
        </w:numPr>
        <w:jc w:val="both"/>
      </w:pPr>
      <w:r w:rsidRPr="00CF4469">
        <w:t xml:space="preserve">RAZLOZI DONOŠENJA – SPRJEČAVANJE ILEGALNIH SKLONIŠTA </w:t>
      </w:r>
    </w:p>
    <w:p w14:paraId="7BED3825" w14:textId="77777777" w:rsidR="00CF4469" w:rsidRPr="00CF4469" w:rsidRDefault="00CF4469" w:rsidP="00CF4469">
      <w:pPr>
        <w:jc w:val="both"/>
      </w:pPr>
      <w:r w:rsidRPr="00CF4469">
        <w:t>Dosadašnja praksa na području Općine Tounj, kao i susjednih općina, pokazala je pojavu tzv. ilegalnih azila. Riječ je o situacijama gdje pojedinci, bez odobrenja Ministarstva poljoprivrede i bez ispunjavanja minimalnih tehničkih uvjeta, na privatnim posjedima drže desetke životinja.</w:t>
      </w:r>
    </w:p>
    <w:p w14:paraId="568FD4E2" w14:textId="77777777" w:rsidR="00CF4469" w:rsidRPr="00CF4469" w:rsidRDefault="00CF4469" w:rsidP="00CF4469">
      <w:pPr>
        <w:jc w:val="both"/>
      </w:pPr>
      <w:r w:rsidRPr="00CF4469">
        <w:t>Glavni razlozi za uvođenje brojčanog ograničenja (najviše 5 ljubimaca) su:</w:t>
      </w:r>
    </w:p>
    <w:p w14:paraId="66E6BC3D" w14:textId="77777777" w:rsidR="00CF4469" w:rsidRPr="00CF4469" w:rsidRDefault="00CF4469" w:rsidP="00CF4469">
      <w:pPr>
        <w:numPr>
          <w:ilvl w:val="0"/>
          <w:numId w:val="10"/>
        </w:numPr>
        <w:jc w:val="both"/>
      </w:pPr>
      <w:r w:rsidRPr="00CF4469">
        <w:t>Razgraničenje privatnog držanja od djelatnosti skloništa: Zakon o zaštiti životinja jasno propisuje da se zbrinjavanjem napuštenih životinja mogu baviti isključivo registrirana skloništa. Držanje ekstremnog broja pasa (primjerice 20, 50 ili više) na privatnom posjedima koji nisu registrirani kao skloništa predstavlja kršenje Zakona i pokušaj zaobilaženja strogih veterinarskih i komunalnih pravila.</w:t>
      </w:r>
    </w:p>
    <w:p w14:paraId="3CD05DB5" w14:textId="77777777" w:rsidR="00CF4469" w:rsidRPr="00CF4469" w:rsidRDefault="00CF4469" w:rsidP="00CF4469">
      <w:pPr>
        <w:numPr>
          <w:ilvl w:val="0"/>
          <w:numId w:val="10"/>
        </w:numPr>
        <w:jc w:val="both"/>
      </w:pPr>
      <w:r w:rsidRPr="00CF4469">
        <w:t>Prevencija nakupljanja životinja: Slučajevi poput onih vezanih uz udrugu "Šapa u srcu" (Anica Pribanić) dokazuju da nekontrolirano nakupljanje životinja na privatnim adresama dovodi do:</w:t>
      </w:r>
    </w:p>
    <w:p w14:paraId="20A7B1A9" w14:textId="77777777" w:rsidR="00CF4469" w:rsidRPr="00CF4469" w:rsidRDefault="00CF4469" w:rsidP="00CF4469">
      <w:pPr>
        <w:numPr>
          <w:ilvl w:val="1"/>
          <w:numId w:val="10"/>
        </w:numPr>
        <w:jc w:val="both"/>
      </w:pPr>
      <w:r w:rsidRPr="00CF4469">
        <w:t>Higijenske katastrofe: Nemogućnost zbrinjavanja tolike količine fekalnog otpada uzrokuje nepodnošljive mirise i prodor otpadnih tvari u tlo.</w:t>
      </w:r>
    </w:p>
    <w:p w14:paraId="5C57701E" w14:textId="77777777" w:rsidR="00CF4469" w:rsidRPr="00CF4469" w:rsidRDefault="00CF4469" w:rsidP="00CF4469">
      <w:pPr>
        <w:numPr>
          <w:ilvl w:val="1"/>
          <w:numId w:val="10"/>
        </w:numPr>
        <w:jc w:val="both"/>
      </w:pPr>
      <w:r w:rsidRPr="00CF4469">
        <w:t>Sigurnosnog rizika: Veliki čopori pasa u neadekvatnim ogradama često bježe, ugrožavaju djecu, mještane i promet.</w:t>
      </w:r>
    </w:p>
    <w:p w14:paraId="217512EE" w14:textId="77777777" w:rsidR="00CF4469" w:rsidRPr="00CF4469" w:rsidRDefault="00CF4469" w:rsidP="00CF4469">
      <w:pPr>
        <w:numPr>
          <w:ilvl w:val="1"/>
          <w:numId w:val="10"/>
        </w:numPr>
        <w:jc w:val="both"/>
      </w:pPr>
      <w:r w:rsidRPr="00CF4469">
        <w:t>Narušavanja javnog reda: Buka koju proizvodi čopor životinja daleko nadilazi uobičajenu buku jednog ili dva kućna ljubimca i onemogućava normalan život u naselju.</w:t>
      </w:r>
    </w:p>
    <w:p w14:paraId="2363FABF" w14:textId="77777777" w:rsidR="00CF4469" w:rsidRPr="00CF4469" w:rsidRDefault="00CF4469" w:rsidP="00CF4469">
      <w:pPr>
        <w:numPr>
          <w:ilvl w:val="0"/>
          <w:numId w:val="10"/>
        </w:numPr>
        <w:jc w:val="both"/>
      </w:pPr>
      <w:r w:rsidRPr="00CF4469">
        <w:t>Zaštita zdravlja i dobrobiti: Ilegalna skloništa često nemaju nadzor veterinara, što dovodi do nekontroliranog širenja bolesti i neregistriranog razmnožavanja, što je izravno suprotno ciljevima ove Odluke.</w:t>
      </w:r>
    </w:p>
    <w:p w14:paraId="4D973366" w14:textId="77777777" w:rsidR="00CF4469" w:rsidRDefault="00CF4469" w:rsidP="00CF4469">
      <w:pPr>
        <w:pStyle w:val="Odlomakpopisa"/>
        <w:numPr>
          <w:ilvl w:val="1"/>
          <w:numId w:val="8"/>
        </w:numPr>
        <w:jc w:val="both"/>
      </w:pPr>
      <w:r w:rsidRPr="00CF4469">
        <w:t>NAČELO RAZMJERNOSTI</w:t>
      </w:r>
    </w:p>
    <w:p w14:paraId="3C9BAADE" w14:textId="77777777" w:rsidR="00CF4469" w:rsidRPr="00CF4469" w:rsidRDefault="00CF4469" w:rsidP="00CF4469">
      <w:pPr>
        <w:jc w:val="both"/>
      </w:pPr>
      <w:r w:rsidRPr="00CF4469">
        <w:t>Općina ne ograničava pravo na držanje ljubimaca, već postavlja granicu od 5 životinja kao razumnu mjeru za privatno kućanstvo. Svi posjednici koji žele držati veći broj životinja u svrhu spašavanja ili uzgoja, dužni su registrirati odgovarajuću djelatnost (sklonište ili uzgajivačnicu) sukladno posebnim propisima, čime se jamči nadzor stručnih službi i zaštita susjeda.</w:t>
      </w:r>
    </w:p>
    <w:p w14:paraId="3AF6E62F" w14:textId="77777777" w:rsidR="001C4BC1" w:rsidRDefault="00CF4469" w:rsidP="001C4BC1">
      <w:pPr>
        <w:pStyle w:val="Odlomakpopisa"/>
        <w:numPr>
          <w:ilvl w:val="1"/>
          <w:numId w:val="8"/>
        </w:numPr>
        <w:jc w:val="both"/>
      </w:pPr>
      <w:r w:rsidRPr="00CF4469">
        <w:t xml:space="preserve">POVEĆANJE KAZNI </w:t>
      </w:r>
    </w:p>
    <w:p w14:paraId="2CE96341" w14:textId="77777777" w:rsidR="001C4BC1" w:rsidRDefault="00CF4469" w:rsidP="001C4BC1">
      <w:pPr>
        <w:jc w:val="both"/>
      </w:pPr>
      <w:r w:rsidRPr="00CF4469">
        <w:t>Povećanje kazni na raspon od 150,00 do 600,00 EUR nužno je kako bi se sankcionirali recidivisti koji svjesno krše komunalni red radi obavljanja neregistrirane djelatnosti, te kako bi kazna imala odvraćajući učinak.</w:t>
      </w:r>
    </w:p>
    <w:p w14:paraId="109187B6" w14:textId="77777777" w:rsidR="00402DD0" w:rsidRPr="001C4BC1" w:rsidRDefault="005004E6" w:rsidP="001C4BC1">
      <w:pPr>
        <w:pStyle w:val="Odlomakpopisa"/>
        <w:numPr>
          <w:ilvl w:val="1"/>
          <w:numId w:val="8"/>
        </w:numPr>
        <w:jc w:val="both"/>
      </w:pPr>
      <w:r w:rsidRPr="001C4BC1">
        <w:lastRenderedPageBreak/>
        <w:t xml:space="preserve">PROCJENA POTREBNIH SREDSTAVA </w:t>
      </w:r>
    </w:p>
    <w:p w14:paraId="3A101574" w14:textId="77777777" w:rsidR="005004E6" w:rsidRPr="005004E6" w:rsidRDefault="005004E6" w:rsidP="00402DD0">
      <w:r w:rsidRPr="005004E6">
        <w:t>Za provođenje ove Odluke nije potrebno osigurati dodatna sredstva u Proračunu Općine Tounj.</w:t>
      </w:r>
    </w:p>
    <w:p w14:paraId="1613CFCC" w14:textId="77777777" w:rsidR="007E48B3" w:rsidRDefault="007E48B3"/>
    <w:sectPr w:rsidR="007E4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D0E"/>
    <w:multiLevelType w:val="multilevel"/>
    <w:tmpl w:val="7284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23CB8"/>
    <w:multiLevelType w:val="multilevel"/>
    <w:tmpl w:val="569AC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DA04F7"/>
    <w:multiLevelType w:val="multilevel"/>
    <w:tmpl w:val="4DDC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8E014E"/>
    <w:multiLevelType w:val="multilevel"/>
    <w:tmpl w:val="77D8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552EB6"/>
    <w:multiLevelType w:val="hybridMultilevel"/>
    <w:tmpl w:val="0A28DEE8"/>
    <w:lvl w:ilvl="0" w:tplc="FF0E539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1F2260"/>
    <w:multiLevelType w:val="hybridMultilevel"/>
    <w:tmpl w:val="8CB09FE4"/>
    <w:lvl w:ilvl="0" w:tplc="430ED8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F6E2253"/>
    <w:multiLevelType w:val="multilevel"/>
    <w:tmpl w:val="F3D4AB50"/>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163BB0"/>
    <w:multiLevelType w:val="multilevel"/>
    <w:tmpl w:val="0966E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144814"/>
    <w:multiLevelType w:val="hybridMultilevel"/>
    <w:tmpl w:val="EF50780C"/>
    <w:lvl w:ilvl="0" w:tplc="A3BCE7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8706D6"/>
    <w:multiLevelType w:val="multilevel"/>
    <w:tmpl w:val="D6B0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8457439">
    <w:abstractNumId w:val="9"/>
  </w:num>
  <w:num w:numId="2" w16cid:durableId="1375811379">
    <w:abstractNumId w:val="0"/>
  </w:num>
  <w:num w:numId="3" w16cid:durableId="755516043">
    <w:abstractNumId w:val="4"/>
  </w:num>
  <w:num w:numId="4" w16cid:durableId="929698985">
    <w:abstractNumId w:val="8"/>
  </w:num>
  <w:num w:numId="5" w16cid:durableId="1322849228">
    <w:abstractNumId w:val="5"/>
  </w:num>
  <w:num w:numId="6" w16cid:durableId="698359670">
    <w:abstractNumId w:val="3"/>
  </w:num>
  <w:num w:numId="7" w16cid:durableId="1977368144">
    <w:abstractNumId w:val="7"/>
  </w:num>
  <w:num w:numId="8" w16cid:durableId="1902329487">
    <w:abstractNumId w:val="6"/>
  </w:num>
  <w:num w:numId="9" w16cid:durableId="1486357490">
    <w:abstractNumId w:val="2"/>
  </w:num>
  <w:num w:numId="10" w16cid:durableId="163548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E6"/>
    <w:rsid w:val="001C4BC1"/>
    <w:rsid w:val="003E7CB7"/>
    <w:rsid w:val="00402DD0"/>
    <w:rsid w:val="005004E6"/>
    <w:rsid w:val="0050501B"/>
    <w:rsid w:val="007059E6"/>
    <w:rsid w:val="007E48B3"/>
    <w:rsid w:val="0090470F"/>
    <w:rsid w:val="00AD6A2C"/>
    <w:rsid w:val="00B40059"/>
    <w:rsid w:val="00C55E67"/>
    <w:rsid w:val="00CF4469"/>
    <w:rsid w:val="00D2317B"/>
    <w:rsid w:val="00D52A2B"/>
    <w:rsid w:val="00DB62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5172"/>
  <w15:chartTrackingRefBased/>
  <w15:docId w15:val="{30013FD5-F208-4C82-BD0B-B959B623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A2B"/>
  </w:style>
  <w:style w:type="paragraph" w:styleId="Naslov1">
    <w:name w:val="heading 1"/>
    <w:basedOn w:val="Normal"/>
    <w:next w:val="Normal"/>
    <w:link w:val="Naslov1Char"/>
    <w:uiPriority w:val="9"/>
    <w:qFormat/>
    <w:rsid w:val="00500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00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004E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004E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004E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004E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004E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004E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004E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004E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004E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004E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004E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004E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004E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004E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004E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004E6"/>
    <w:rPr>
      <w:rFonts w:eastAsiaTheme="majorEastAsia" w:cstheme="majorBidi"/>
      <w:color w:val="272727" w:themeColor="text1" w:themeTint="D8"/>
    </w:rPr>
  </w:style>
  <w:style w:type="paragraph" w:styleId="Naslov">
    <w:name w:val="Title"/>
    <w:basedOn w:val="Normal"/>
    <w:next w:val="Normal"/>
    <w:link w:val="NaslovChar"/>
    <w:uiPriority w:val="10"/>
    <w:qFormat/>
    <w:rsid w:val="00500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004E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004E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004E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004E6"/>
    <w:pPr>
      <w:spacing w:before="160"/>
      <w:jc w:val="center"/>
    </w:pPr>
    <w:rPr>
      <w:i/>
      <w:iCs/>
      <w:color w:val="404040" w:themeColor="text1" w:themeTint="BF"/>
    </w:rPr>
  </w:style>
  <w:style w:type="character" w:customStyle="1" w:styleId="CitatChar">
    <w:name w:val="Citat Char"/>
    <w:basedOn w:val="Zadanifontodlomka"/>
    <w:link w:val="Citat"/>
    <w:uiPriority w:val="29"/>
    <w:rsid w:val="005004E6"/>
    <w:rPr>
      <w:i/>
      <w:iCs/>
      <w:color w:val="404040" w:themeColor="text1" w:themeTint="BF"/>
    </w:rPr>
  </w:style>
  <w:style w:type="paragraph" w:styleId="Odlomakpopisa">
    <w:name w:val="List Paragraph"/>
    <w:basedOn w:val="Normal"/>
    <w:uiPriority w:val="34"/>
    <w:qFormat/>
    <w:rsid w:val="005004E6"/>
    <w:pPr>
      <w:ind w:left="720"/>
      <w:contextualSpacing/>
    </w:pPr>
  </w:style>
  <w:style w:type="character" w:styleId="Jakoisticanje">
    <w:name w:val="Intense Emphasis"/>
    <w:basedOn w:val="Zadanifontodlomka"/>
    <w:uiPriority w:val="21"/>
    <w:qFormat/>
    <w:rsid w:val="005004E6"/>
    <w:rPr>
      <w:i/>
      <w:iCs/>
      <w:color w:val="2F5496" w:themeColor="accent1" w:themeShade="BF"/>
    </w:rPr>
  </w:style>
  <w:style w:type="paragraph" w:styleId="Naglaencitat">
    <w:name w:val="Intense Quote"/>
    <w:basedOn w:val="Normal"/>
    <w:next w:val="Normal"/>
    <w:link w:val="NaglaencitatChar"/>
    <w:uiPriority w:val="30"/>
    <w:qFormat/>
    <w:rsid w:val="00500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004E6"/>
    <w:rPr>
      <w:i/>
      <w:iCs/>
      <w:color w:val="2F5496" w:themeColor="accent1" w:themeShade="BF"/>
    </w:rPr>
  </w:style>
  <w:style w:type="character" w:styleId="Istaknutareferenca">
    <w:name w:val="Intense Reference"/>
    <w:basedOn w:val="Zadanifontodlomka"/>
    <w:uiPriority w:val="32"/>
    <w:qFormat/>
    <w:rsid w:val="005004E6"/>
    <w:rPr>
      <w:b/>
      <w:bCs/>
      <w:smallCaps/>
      <w:color w:val="2F5496" w:themeColor="accent1" w:themeShade="BF"/>
      <w:spacing w:val="5"/>
    </w:rPr>
  </w:style>
  <w:style w:type="paragraph" w:styleId="Bezproreda">
    <w:name w:val="No Spacing"/>
    <w:uiPriority w:val="1"/>
    <w:qFormat/>
    <w:rsid w:val="00402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6990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Tounj</dc:creator>
  <cp:keywords/>
  <dc:description/>
  <cp:lastModifiedBy>Općina Tounj</cp:lastModifiedBy>
  <cp:revision>2</cp:revision>
  <dcterms:created xsi:type="dcterms:W3CDTF">2026-04-17T08:58:00Z</dcterms:created>
  <dcterms:modified xsi:type="dcterms:W3CDTF">2026-04-17T08:58:00Z</dcterms:modified>
</cp:coreProperties>
</file>