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532A" w14:textId="77777777" w:rsidR="00E17C53" w:rsidRDefault="00E17C53">
      <w:pPr>
        <w:jc w:val="both"/>
        <w:rPr>
          <w:sz w:val="20"/>
          <w:szCs w:val="20"/>
          <w:lang w:val="de-DE"/>
        </w:rPr>
      </w:pPr>
    </w:p>
    <w:p w14:paraId="519E27E8" w14:textId="77777777" w:rsidR="00E17C53" w:rsidRDefault="00E17C53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-542"/>
        <w:jc w:val="both"/>
        <w:rPr>
          <w:bCs/>
          <w:szCs w:val="20"/>
        </w:rPr>
      </w:pPr>
    </w:p>
    <w:p w14:paraId="3B6DCB38" w14:textId="77777777" w:rsidR="00E17C53" w:rsidRDefault="00E17C53">
      <w:pPr>
        <w:rPr>
          <w:rFonts w:ascii="Arial" w:hAnsi="Arial" w:cs="Arial"/>
          <w:sz w:val="22"/>
          <w:szCs w:val="20"/>
        </w:rPr>
      </w:pPr>
    </w:p>
    <w:p w14:paraId="7E19F84F" w14:textId="77777777" w:rsidR="00E17C53" w:rsidRDefault="00AC1D81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14:paraId="4557EE27" w14:textId="77777777" w:rsidR="00E17C53" w:rsidRDefault="0032792E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KARLOVAČKA</w:t>
      </w:r>
      <w:r w:rsidR="00AC1D81">
        <w:rPr>
          <w:rFonts w:ascii="Georgia" w:hAnsi="Georgia"/>
          <w:sz w:val="22"/>
        </w:rPr>
        <w:t xml:space="preserve"> ŽUPANIJA          </w:t>
      </w:r>
    </w:p>
    <w:p w14:paraId="595826F5" w14:textId="77777777" w:rsidR="00E17C53" w:rsidRDefault="0032792E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OPĆINA  TOUNJ</w:t>
      </w:r>
    </w:p>
    <w:p w14:paraId="25DB6836" w14:textId="77777777" w:rsidR="00E17C53" w:rsidRDefault="00AC1D8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Jedinstveni upravni odjel</w:t>
      </w:r>
    </w:p>
    <w:p w14:paraId="6D39A5F9" w14:textId="77777777" w:rsidR="00E17C53" w:rsidRDefault="0032792E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    Linije 3 B,  Tounj</w:t>
      </w:r>
      <w:r w:rsidR="00AC1D81">
        <w:rPr>
          <w:rFonts w:ascii="Georgia" w:hAnsi="Georgia"/>
          <w:sz w:val="22"/>
        </w:rPr>
        <w:t xml:space="preserve">   </w:t>
      </w:r>
    </w:p>
    <w:p w14:paraId="57A130CD" w14:textId="77777777" w:rsidR="00E17C53" w:rsidRDefault="0032792E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Tel.: 047/563003, Fax.:047/563002</w:t>
      </w:r>
    </w:p>
    <w:p w14:paraId="5DD9FF50" w14:textId="77777777" w:rsidR="00E17C53" w:rsidRDefault="0032792E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e-mail:</w:t>
      </w:r>
      <w:r w:rsidR="00C83402">
        <w:rPr>
          <w:rFonts w:ascii="Georgia" w:hAnsi="Georgia"/>
          <w:sz w:val="22"/>
        </w:rPr>
        <w:t>opcinatounj@gmail.com</w:t>
      </w:r>
    </w:p>
    <w:p w14:paraId="0F248DE9" w14:textId="77777777" w:rsidR="00E17C53" w:rsidRDefault="0032792E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   www.tounj</w:t>
      </w:r>
      <w:r w:rsidR="00AC1D81">
        <w:rPr>
          <w:rFonts w:ascii="Georgia" w:hAnsi="Georgia"/>
          <w:sz w:val="22"/>
        </w:rPr>
        <w:t>.hr</w:t>
      </w:r>
    </w:p>
    <w:p w14:paraId="0864E210" w14:textId="77777777" w:rsidR="00E17C53" w:rsidRDefault="0032792E">
      <w:pPr>
        <w:rPr>
          <w:sz w:val="22"/>
        </w:rPr>
      </w:pPr>
      <w:r>
        <w:rPr>
          <w:rFonts w:ascii="Georgia" w:hAnsi="Georgia"/>
          <w:sz w:val="22"/>
        </w:rPr>
        <w:t xml:space="preserve">              </w:t>
      </w:r>
      <w:r>
        <w:rPr>
          <w:sz w:val="22"/>
        </w:rPr>
        <w:t>OIB:55680038973</w:t>
      </w:r>
    </w:p>
    <w:p w14:paraId="21413F0E" w14:textId="77777777" w:rsidR="00E17C53" w:rsidRDefault="00E17C53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14:paraId="5F1CBB40" w14:textId="77777777" w:rsidR="00E17C53" w:rsidRDefault="00E17C53"/>
    <w:p w14:paraId="6C4864CF" w14:textId="77777777" w:rsidR="00E17C53" w:rsidRDefault="00AC1D81">
      <w:pPr>
        <w:autoSpaceDE w:val="0"/>
        <w:autoSpaceDN w:val="0"/>
        <w:adjustRightInd w:val="0"/>
        <w:jc w:val="center"/>
        <w:rPr>
          <w:rFonts w:ascii="Constantia,BoldItalic" w:hAnsi="Constantia,BoldItalic" w:cs="Constantia,BoldItalic"/>
          <w:b/>
          <w:bCs/>
          <w:i/>
          <w:iCs/>
          <w:sz w:val="88"/>
          <w:szCs w:val="88"/>
          <w:u w:val="single"/>
        </w:rPr>
      </w:pPr>
      <w:r>
        <w:rPr>
          <w:rFonts w:ascii="Constantia,BoldItalic" w:hAnsi="Constantia,BoldItalic" w:cs="Constantia,BoldItalic"/>
          <w:b/>
          <w:bCs/>
          <w:i/>
          <w:iCs/>
          <w:sz w:val="88"/>
          <w:szCs w:val="88"/>
          <w:u w:val="single"/>
        </w:rPr>
        <w:t>Vodič za građane</w:t>
      </w:r>
    </w:p>
    <w:p w14:paraId="30503BE2" w14:textId="77777777" w:rsidR="00E17C53" w:rsidRDefault="00E17C53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</w:pPr>
    </w:p>
    <w:p w14:paraId="1116091F" w14:textId="77777777" w:rsidR="00E17C53" w:rsidRDefault="00E17C53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</w:pPr>
    </w:p>
    <w:p w14:paraId="1568B0B2" w14:textId="5CA26399" w:rsidR="00E17C53" w:rsidRDefault="00270D88">
      <w:pPr>
        <w:autoSpaceDE w:val="0"/>
        <w:autoSpaceDN w:val="0"/>
        <w:adjustRightInd w:val="0"/>
        <w:jc w:val="center"/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</w:pPr>
      <w:r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>UZ PRORAČUN OPĆINE TOUNJ</w:t>
      </w:r>
      <w:r w:rsidR="003B6C24"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 xml:space="preserve"> ZA 202</w:t>
      </w:r>
      <w:r w:rsidR="00A85B81"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>6</w:t>
      </w:r>
      <w:r w:rsidR="00AC1D81"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>.GODIN</w:t>
      </w:r>
      <w:r w:rsidR="003B6C24"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>U I PROJEKCIJU PRORAČUNA ZA 202</w:t>
      </w:r>
      <w:r w:rsidR="00A85B81"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>7</w:t>
      </w:r>
      <w:r w:rsidR="003B6C24"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>. / 202</w:t>
      </w:r>
      <w:r w:rsidR="00A85B81"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>8</w:t>
      </w:r>
      <w:r w:rsidR="00AC1D81">
        <w:rPr>
          <w:rFonts w:ascii="Constantia,BoldItalic" w:hAnsi="Constantia,BoldItalic" w:cs="Constantia,BoldItalic"/>
          <w:b/>
          <w:bCs/>
          <w:i/>
          <w:iCs/>
          <w:sz w:val="48"/>
          <w:szCs w:val="48"/>
        </w:rPr>
        <w:t>. GODINU</w:t>
      </w:r>
    </w:p>
    <w:p w14:paraId="6C4F6C9C" w14:textId="77777777" w:rsidR="00E17C53" w:rsidRDefault="00E17C53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14:paraId="3E06959B" w14:textId="77777777" w:rsidR="00E17C53" w:rsidRDefault="00E17C53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14:paraId="1DA63BBE" w14:textId="77777777" w:rsidR="00E17C53" w:rsidRDefault="00E17C53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14:paraId="0D4EB919" w14:textId="77777777" w:rsidR="00E17C53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  <w:r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  <w:lastRenderedPageBreak/>
        <w:t>Što je Proračun?</w:t>
      </w:r>
    </w:p>
    <w:p w14:paraId="201FBC17" w14:textId="77777777" w:rsidR="00E17C53" w:rsidRDefault="00E17C53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40"/>
          <w:szCs w:val="40"/>
        </w:rPr>
      </w:pPr>
    </w:p>
    <w:p w14:paraId="7C7F872F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Proračun je jedan od najvažnijih dokumenata</w:t>
      </w:r>
    </w:p>
    <w:p w14:paraId="43720531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koji se donosi na razini jedinica lokalne</w:t>
      </w:r>
    </w:p>
    <w:p w14:paraId="083E1108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samouprave</w:t>
      </w:r>
    </w:p>
    <w:p w14:paraId="5020066B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Proračun je akt kojim se procjenjuju prihodi i</w:t>
      </w:r>
    </w:p>
    <w:p w14:paraId="77A31EA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primici te utvrđuju rashodi i izdaci jedinice</w:t>
      </w:r>
    </w:p>
    <w:p w14:paraId="47DB8FBC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lokalne samouprave za proračunsku godinu</w:t>
      </w:r>
    </w:p>
    <w:p w14:paraId="4D25F96F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0"/>
          <w:szCs w:val="50"/>
        </w:rPr>
      </w:pPr>
      <w:r>
        <w:rPr>
          <w:rFonts w:ascii="Constantia" w:hAnsi="Constantia" w:cs="Constantia"/>
          <w:sz w:val="50"/>
          <w:szCs w:val="50"/>
        </w:rPr>
        <w:t xml:space="preserve">sadrži i </w:t>
      </w:r>
      <w:r>
        <w:rPr>
          <w:rFonts w:ascii="Constantia,Bold" w:hAnsi="Constantia,Bold" w:cs="Constantia,Bold"/>
          <w:b/>
          <w:bCs/>
          <w:sz w:val="50"/>
          <w:szCs w:val="50"/>
        </w:rPr>
        <w:t xml:space="preserve">projekciju </w:t>
      </w:r>
      <w:r>
        <w:rPr>
          <w:rFonts w:ascii="Constantia" w:hAnsi="Constantia" w:cs="Constantia"/>
          <w:sz w:val="50"/>
          <w:szCs w:val="50"/>
        </w:rPr>
        <w:t>prihoda i primitaka te rashoda</w:t>
      </w:r>
    </w:p>
    <w:p w14:paraId="44DF04DF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50"/>
          <w:szCs w:val="50"/>
        </w:rPr>
      </w:pPr>
      <w:r>
        <w:rPr>
          <w:rFonts w:ascii="Constantia" w:hAnsi="Constantia" w:cs="Constantia"/>
          <w:sz w:val="50"/>
          <w:szCs w:val="50"/>
        </w:rPr>
        <w:t xml:space="preserve">i izdataka </w:t>
      </w:r>
      <w:r>
        <w:rPr>
          <w:rFonts w:ascii="Constantia,Bold" w:hAnsi="Constantia,Bold" w:cs="Constantia,Bold"/>
          <w:b/>
          <w:bCs/>
          <w:sz w:val="50"/>
          <w:szCs w:val="50"/>
        </w:rPr>
        <w:t>za dvije godine unaprijed</w:t>
      </w:r>
    </w:p>
    <w:p w14:paraId="3ACAA7EB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Propis kojim su regulirana sva pitanja vezana</w:t>
      </w:r>
    </w:p>
    <w:p w14:paraId="0B98B21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uz proračun je Zakon o proračunu (Narodne</w:t>
      </w:r>
    </w:p>
    <w:p w14:paraId="7BF526BF" w14:textId="77777777" w:rsidR="00E17C53" w:rsidRDefault="003B6C24">
      <w:pPr>
        <w:autoSpaceDE w:val="0"/>
        <w:autoSpaceDN w:val="0"/>
        <w:adjustRightInd w:val="0"/>
        <w:rPr>
          <w:rFonts w:ascii="Constantia" w:hAnsi="Constantia" w:cs="Constantia"/>
          <w:sz w:val="56"/>
          <w:szCs w:val="56"/>
        </w:rPr>
      </w:pPr>
      <w:r>
        <w:rPr>
          <w:rFonts w:ascii="Constantia" w:hAnsi="Constantia" w:cs="Constantia"/>
          <w:sz w:val="56"/>
          <w:szCs w:val="56"/>
        </w:rPr>
        <w:t>novine 144/21</w:t>
      </w:r>
      <w:r w:rsidR="00AC1D81">
        <w:rPr>
          <w:rFonts w:ascii="Constantia" w:hAnsi="Constantia" w:cs="Constantia"/>
          <w:sz w:val="56"/>
          <w:szCs w:val="56"/>
        </w:rPr>
        <w:t>)</w:t>
      </w:r>
    </w:p>
    <w:p w14:paraId="06DC5A09" w14:textId="77777777" w:rsidR="00E17C53" w:rsidRDefault="00E17C53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14:paraId="4E76CD6E" w14:textId="77777777" w:rsidR="00E17C53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  <w:r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  <w:lastRenderedPageBreak/>
        <w:t>Kako se donosi proračun?</w:t>
      </w:r>
    </w:p>
    <w:p w14:paraId="3EB3DDB6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Proračun donosi predstavničko tijelo jedinica</w:t>
      </w:r>
    </w:p>
    <w:p w14:paraId="154D666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lokalne samouprave (</w:t>
      </w:r>
      <w:r w:rsidR="00270D88">
        <w:rPr>
          <w:rFonts w:ascii="Constantia" w:hAnsi="Constantia" w:cs="Constantia"/>
          <w:sz w:val="52"/>
          <w:szCs w:val="52"/>
        </w:rPr>
        <w:t>Općinsko Vijeće Općine Tounj</w:t>
      </w:r>
      <w:r>
        <w:rPr>
          <w:rFonts w:ascii="Constantia" w:hAnsi="Constantia" w:cs="Constantia"/>
          <w:sz w:val="52"/>
          <w:szCs w:val="52"/>
        </w:rPr>
        <w:t>)</w:t>
      </w:r>
    </w:p>
    <w:p w14:paraId="555E9512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Proračun se prema Zakonu mora donijeti</w:t>
      </w:r>
    </w:p>
    <w:p w14:paraId="2889C5F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najkasnije do konca tekuće godine za iduću</w:t>
      </w:r>
    </w:p>
    <w:p w14:paraId="487C097E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godinu prema prijedlogu kojega utvrđuje</w:t>
      </w:r>
    </w:p>
    <w:p w14:paraId="5984F72C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načelnik i dostavlja predstavničkom tijelu do 15.studenog tekuće godine</w:t>
      </w:r>
    </w:p>
    <w:p w14:paraId="5D0B2900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Wingdings" w:hAnsi="Wingdings" w:cs="Wingdings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Ako se proračun ne donese u roku:</w:t>
      </w:r>
    </w:p>
    <w:p w14:paraId="1030D2EC" w14:textId="77777777" w:rsidR="00E17C53" w:rsidRDefault="00AC1D81">
      <w:pPr>
        <w:numPr>
          <w:ilvl w:val="1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Wingdings" w:hAnsi="Wingdings" w:cs="Wingdings"/>
          <w:sz w:val="37"/>
          <w:szCs w:val="37"/>
        </w:rPr>
        <w:t></w:t>
      </w:r>
      <w:r>
        <w:rPr>
          <w:rFonts w:ascii="Constantia" w:hAnsi="Constantia" w:cs="Constantia"/>
          <w:sz w:val="44"/>
          <w:szCs w:val="44"/>
        </w:rPr>
        <w:t>Privremeno financiranje</w:t>
      </w:r>
    </w:p>
    <w:p w14:paraId="3C186D1E" w14:textId="77777777" w:rsidR="00E17C53" w:rsidRDefault="00AC1D81">
      <w:pPr>
        <w:numPr>
          <w:ilvl w:val="1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Wingdings" w:hAnsi="Wingdings" w:cs="Wingdings"/>
          <w:sz w:val="37"/>
          <w:szCs w:val="37"/>
        </w:rPr>
        <w:t></w:t>
      </w:r>
      <w:r>
        <w:rPr>
          <w:rFonts w:ascii="Constantia" w:hAnsi="Constantia" w:cs="Constantia"/>
          <w:sz w:val="44"/>
          <w:szCs w:val="44"/>
        </w:rPr>
        <w:t>Raspuštanje Općinskog vijeća</w:t>
      </w:r>
    </w:p>
    <w:p w14:paraId="101EF962" w14:textId="77777777" w:rsidR="00E17C53" w:rsidRDefault="00AC1D81">
      <w:pPr>
        <w:numPr>
          <w:ilvl w:val="1"/>
          <w:numId w:val="5"/>
        </w:numPr>
        <w:autoSpaceDE w:val="0"/>
        <w:autoSpaceDN w:val="0"/>
        <w:adjustRightInd w:val="0"/>
        <w:rPr>
          <w:rFonts w:ascii="Constantia,Italic" w:hAnsi="Constantia,Italic" w:cs="Constantia,Italic"/>
          <w:i/>
          <w:iCs/>
          <w:color w:val="FFFFFF"/>
          <w:sz w:val="72"/>
          <w:szCs w:val="72"/>
        </w:rPr>
      </w:pPr>
      <w:r>
        <w:rPr>
          <w:rFonts w:ascii="Wingdings" w:hAnsi="Wingdings" w:cs="Wingdings"/>
          <w:sz w:val="37"/>
          <w:szCs w:val="37"/>
        </w:rPr>
        <w:t></w:t>
      </w:r>
      <w:r>
        <w:rPr>
          <w:rFonts w:ascii="Constantia" w:hAnsi="Constantia" w:cs="Constantia"/>
          <w:sz w:val="44"/>
          <w:szCs w:val="44"/>
        </w:rPr>
        <w:t>Prijevremeni izbori za Općinsko vijeće</w:t>
      </w:r>
    </w:p>
    <w:p w14:paraId="0F51E425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53AA141D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3ED290F9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2F1084A3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27BD3570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20B7C376" w14:textId="77777777" w:rsidR="00E17C53" w:rsidRDefault="00AC1D81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0"/>
          <w:szCs w:val="80"/>
        </w:rPr>
      </w:pPr>
      <w:r>
        <w:rPr>
          <w:rFonts w:ascii="Constantia,BoldItalic" w:hAnsi="Constantia,BoldItalic" w:cs="Constantia,BoldItalic"/>
          <w:b/>
          <w:bCs/>
          <w:i/>
          <w:iCs/>
          <w:sz w:val="80"/>
          <w:szCs w:val="80"/>
        </w:rPr>
        <w:t>Sadržaj Proračuna</w:t>
      </w:r>
    </w:p>
    <w:p w14:paraId="44D23B11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,Bold" w:hAnsi="Constantia,Bold" w:cs="Constantia,Bold"/>
          <w:b/>
          <w:bCs/>
          <w:sz w:val="48"/>
          <w:szCs w:val="48"/>
        </w:rPr>
        <w:t xml:space="preserve">OPĆI DIO </w:t>
      </w:r>
      <w:r>
        <w:rPr>
          <w:rFonts w:ascii="CambriaMath" w:eastAsia="CambriaMath" w:hAnsi="Constantia,BoldItalic" w:cs="CambriaMath" w:hint="eastAsia"/>
          <w:sz w:val="48"/>
          <w:szCs w:val="48"/>
        </w:rPr>
        <w:t>⇨</w:t>
      </w:r>
      <w:r>
        <w:rPr>
          <w:rFonts w:ascii="Constantia" w:hAnsi="Constantia" w:cs="Constantia"/>
          <w:sz w:val="48"/>
          <w:szCs w:val="48"/>
        </w:rPr>
        <w:t>Račun prihoda i rashoda i Račun</w:t>
      </w:r>
    </w:p>
    <w:p w14:paraId="5030D3AA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" w:hAnsi="Constantia" w:cs="Constantia"/>
          <w:sz w:val="48"/>
          <w:szCs w:val="48"/>
        </w:rPr>
        <w:t>financiranja</w:t>
      </w:r>
    </w:p>
    <w:p w14:paraId="7C350E73" w14:textId="77777777" w:rsidR="00E17C53" w:rsidRDefault="00AC1D81">
      <w:pPr>
        <w:autoSpaceDE w:val="0"/>
        <w:autoSpaceDN w:val="0"/>
        <w:adjustRightInd w:val="0"/>
        <w:ind w:left="360"/>
        <w:rPr>
          <w:rFonts w:ascii="Constantia" w:hAnsi="Constantia" w:cs="Constantia"/>
          <w:sz w:val="40"/>
          <w:szCs w:val="40"/>
        </w:rPr>
      </w:pPr>
      <w:r>
        <w:rPr>
          <w:rFonts w:ascii="Wingdings" w:hAnsi="Wingdings" w:cs="Wingdings"/>
          <w:sz w:val="34"/>
          <w:szCs w:val="34"/>
        </w:rPr>
        <w:t></w:t>
      </w:r>
      <w:r>
        <w:rPr>
          <w:rFonts w:ascii="Constantia" w:hAnsi="Constantia" w:cs="Constantia"/>
          <w:sz w:val="40"/>
          <w:szCs w:val="40"/>
        </w:rPr>
        <w:t xml:space="preserve">struktura prihoda i primitaka te rashoda i izdataka po </w:t>
      </w:r>
      <w:r>
        <w:rPr>
          <w:rFonts w:ascii="Constantia" w:hAnsi="Constantia" w:cs="Constantia,Bold"/>
          <w:bCs/>
          <w:sz w:val="40"/>
          <w:szCs w:val="40"/>
        </w:rPr>
        <w:t>vrstama</w:t>
      </w:r>
      <w:r>
        <w:rPr>
          <w:rFonts w:ascii="Constantia" w:hAnsi="Constantia" w:cs="Constantia"/>
          <w:sz w:val="40"/>
          <w:szCs w:val="40"/>
        </w:rPr>
        <w:t>,</w:t>
      </w:r>
    </w:p>
    <w:p w14:paraId="1A784EFC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,Bold" w:hAnsi="Constantia,Bold" w:cs="Constantia,Bold"/>
          <w:b/>
          <w:bCs/>
          <w:sz w:val="48"/>
          <w:szCs w:val="48"/>
        </w:rPr>
        <w:t xml:space="preserve">POSEBNI DIO </w:t>
      </w:r>
      <w:r>
        <w:rPr>
          <w:rFonts w:ascii="CambriaMath" w:eastAsia="CambriaMath" w:hAnsi="Constantia,BoldItalic" w:cs="CambriaMath" w:hint="eastAsia"/>
          <w:sz w:val="48"/>
          <w:szCs w:val="48"/>
        </w:rPr>
        <w:t>⇨</w:t>
      </w:r>
      <w:r>
        <w:rPr>
          <w:rFonts w:ascii="CambriaMath" w:eastAsia="CambriaMath" w:hAnsi="Constantia,BoldItalic" w:cs="CambriaMath"/>
          <w:sz w:val="48"/>
          <w:szCs w:val="48"/>
        </w:rPr>
        <w:t xml:space="preserve"> </w:t>
      </w:r>
      <w:r>
        <w:rPr>
          <w:rFonts w:ascii="Constantia" w:hAnsi="Constantia" w:cs="Constantia"/>
          <w:sz w:val="48"/>
          <w:szCs w:val="48"/>
        </w:rPr>
        <w:t>sastoji se od plana rashoda i</w:t>
      </w:r>
    </w:p>
    <w:p w14:paraId="147AE11B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" w:hAnsi="Constantia" w:cs="Constantia"/>
          <w:sz w:val="48"/>
          <w:szCs w:val="48"/>
        </w:rPr>
        <w:t>izdataka iskazanih po Razdjelima=na razini upravnih</w:t>
      </w:r>
    </w:p>
    <w:p w14:paraId="491A8E31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8"/>
          <w:szCs w:val="48"/>
        </w:rPr>
      </w:pPr>
      <w:r>
        <w:rPr>
          <w:rFonts w:ascii="Constantia" w:hAnsi="Constantia" w:cs="Constantia"/>
          <w:sz w:val="48"/>
          <w:szCs w:val="48"/>
        </w:rPr>
        <w:t>odjela,</w:t>
      </w:r>
    </w:p>
    <w:p w14:paraId="1ACDCF4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12"/>
          <w:szCs w:val="12"/>
        </w:rPr>
      </w:pPr>
      <w:r>
        <w:rPr>
          <w:rFonts w:ascii="Wingdings" w:hAnsi="Wingdings" w:cs="Wingdings"/>
          <w:sz w:val="36"/>
          <w:szCs w:val="36"/>
        </w:rPr>
        <w:tab/>
      </w:r>
      <w:r>
        <w:rPr>
          <w:rFonts w:ascii="Wingdings" w:hAnsi="Wingdings" w:cs="Wingdings"/>
          <w:sz w:val="36"/>
          <w:szCs w:val="36"/>
        </w:rPr>
        <w:t></w:t>
      </w:r>
    </w:p>
    <w:p w14:paraId="6495E30F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48"/>
          <w:szCs w:val="48"/>
        </w:rPr>
      </w:pPr>
      <w:r>
        <w:rPr>
          <w:rFonts w:ascii="Constantia,Bold" w:hAnsi="Constantia,Bold" w:cs="Constantia,Bold"/>
          <w:b/>
          <w:bCs/>
          <w:sz w:val="48"/>
          <w:szCs w:val="48"/>
        </w:rPr>
        <w:t>PLAN RAZVOJNIH PROGRAMA</w:t>
      </w:r>
    </w:p>
    <w:p w14:paraId="6534917C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  <w:r>
        <w:rPr>
          <w:rFonts w:ascii="Wingdings" w:hAnsi="Wingdings" w:cs="Wingdings"/>
          <w:sz w:val="34"/>
          <w:szCs w:val="34"/>
        </w:rPr>
        <w:t></w:t>
      </w:r>
      <w:r>
        <w:rPr>
          <w:rFonts w:ascii="Constantia" w:hAnsi="Constantia" w:cs="Constantia"/>
          <w:sz w:val="40"/>
          <w:szCs w:val="40"/>
        </w:rPr>
        <w:t>prikaz planiranih investicija i drugih kapitalnih ulaganja</w:t>
      </w:r>
    </w:p>
    <w:p w14:paraId="2CBE367D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  <w:r>
        <w:rPr>
          <w:rFonts w:ascii="Constantia" w:hAnsi="Constantia" w:cs="Constantia"/>
          <w:sz w:val="40"/>
          <w:szCs w:val="40"/>
        </w:rPr>
        <w:t>općine</w:t>
      </w:r>
    </w:p>
    <w:p w14:paraId="183D173B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14:paraId="7AB0E049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14:paraId="6E995703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14:paraId="0BAC1018" w14:textId="77777777" w:rsidR="00270D88" w:rsidRDefault="00270D88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14:paraId="62F221E3" w14:textId="77777777" w:rsidR="00270D88" w:rsidRDefault="00270D88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14:paraId="7E0AF201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14:paraId="04F309D3" w14:textId="77777777" w:rsidR="00E17C53" w:rsidRDefault="00E17C53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36"/>
          <w:szCs w:val="36"/>
        </w:rPr>
      </w:pPr>
    </w:p>
    <w:p w14:paraId="7ACCA80F" w14:textId="77777777" w:rsidR="00E17C53" w:rsidRDefault="00AC1D81">
      <w:pPr>
        <w:autoSpaceDE w:val="0"/>
        <w:autoSpaceDN w:val="0"/>
        <w:adjustRightInd w:val="0"/>
        <w:rPr>
          <w:rFonts w:ascii="CambriaMath" w:eastAsia="CambriaMath" w:hAnsi="Constantia,Bold" w:cs="CambriaMath"/>
          <w:sz w:val="36"/>
          <w:szCs w:val="36"/>
        </w:rPr>
      </w:pPr>
      <w:r>
        <w:rPr>
          <w:rFonts w:ascii="Constantia,Bold" w:hAnsi="Constantia,Bold" w:cs="Constantia,Bold"/>
          <w:b/>
          <w:bCs/>
          <w:sz w:val="36"/>
          <w:szCs w:val="36"/>
        </w:rPr>
        <w:t xml:space="preserve">RASHODI PRORAČUNA PO EKONOMSKOJ KLASIFIKACIJI </w:t>
      </w:r>
      <w:r>
        <w:rPr>
          <w:rFonts w:ascii="CambriaMath" w:eastAsia="CambriaMath" w:hAnsi="Constantia,Bold" w:cs="CambriaMath" w:hint="eastAsia"/>
          <w:sz w:val="36"/>
          <w:szCs w:val="36"/>
        </w:rPr>
        <w:t>⇨</w:t>
      </w:r>
    </w:p>
    <w:p w14:paraId="1858416F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36"/>
          <w:szCs w:val="36"/>
        </w:rPr>
      </w:pPr>
      <w:r>
        <w:rPr>
          <w:rFonts w:ascii="Constantia,Bold" w:hAnsi="Constantia,Bold" w:cs="Constantia,Bold"/>
          <w:b/>
          <w:bCs/>
          <w:sz w:val="31"/>
          <w:szCs w:val="31"/>
        </w:rPr>
        <w:t xml:space="preserve">1) </w:t>
      </w:r>
      <w:r>
        <w:rPr>
          <w:rFonts w:ascii="Constantia,Bold" w:hAnsi="Constantia,Bold" w:cs="Constantia,Bold"/>
          <w:b/>
          <w:bCs/>
          <w:sz w:val="36"/>
          <w:szCs w:val="36"/>
        </w:rPr>
        <w:t>Rashodi poslovanja</w:t>
      </w:r>
    </w:p>
    <w:p w14:paraId="0CD30E14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a)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Rashodi za zaposlene </w:t>
      </w:r>
      <w:r>
        <w:rPr>
          <w:rFonts w:ascii="Constantia" w:hAnsi="Constantia" w:cs="Constantia"/>
          <w:sz w:val="32"/>
          <w:szCs w:val="32"/>
        </w:rPr>
        <w:t>(plaće djelatnika Općine,naknade,doprinosi na</w:t>
      </w:r>
    </w:p>
    <w:p w14:paraId="17CFC513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32"/>
          <w:szCs w:val="32"/>
        </w:rPr>
        <w:t>plaće),</w:t>
      </w:r>
    </w:p>
    <w:p w14:paraId="18C8190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b)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Materijalni rashodi </w:t>
      </w:r>
      <w:r>
        <w:rPr>
          <w:rFonts w:ascii="Constantia" w:hAnsi="Constantia" w:cs="Constantia"/>
          <w:sz w:val="32"/>
          <w:szCs w:val="32"/>
        </w:rPr>
        <w:t>(naknade troškova zaposlenicima,uredski</w:t>
      </w:r>
    </w:p>
    <w:p w14:paraId="4F752B6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32"/>
          <w:szCs w:val="32"/>
        </w:rPr>
        <w:t>materijal,</w:t>
      </w:r>
      <w:r w:rsidR="00270D88">
        <w:rPr>
          <w:rFonts w:ascii="Constantia" w:hAnsi="Constantia" w:cs="Constantia"/>
          <w:sz w:val="32"/>
          <w:szCs w:val="32"/>
        </w:rPr>
        <w:t xml:space="preserve"> </w:t>
      </w:r>
      <w:r>
        <w:rPr>
          <w:rFonts w:ascii="Constantia" w:hAnsi="Constantia" w:cs="Constantia"/>
          <w:sz w:val="32"/>
          <w:szCs w:val="32"/>
        </w:rPr>
        <w:t>energija,</w:t>
      </w:r>
      <w:r w:rsidR="00270D88">
        <w:rPr>
          <w:rFonts w:ascii="Constantia" w:hAnsi="Constantia" w:cs="Constantia"/>
          <w:sz w:val="32"/>
          <w:szCs w:val="32"/>
        </w:rPr>
        <w:t xml:space="preserve"> </w:t>
      </w:r>
      <w:r>
        <w:rPr>
          <w:rFonts w:ascii="Constantia" w:hAnsi="Constantia" w:cs="Constantia"/>
          <w:sz w:val="32"/>
          <w:szCs w:val="32"/>
        </w:rPr>
        <w:t>telefon,</w:t>
      </w:r>
      <w:r w:rsidR="00270D88">
        <w:rPr>
          <w:rFonts w:ascii="Constantia" w:hAnsi="Constantia" w:cs="Constantia"/>
          <w:sz w:val="32"/>
          <w:szCs w:val="32"/>
        </w:rPr>
        <w:t xml:space="preserve"> </w:t>
      </w:r>
      <w:r>
        <w:rPr>
          <w:rFonts w:ascii="Constantia" w:hAnsi="Constantia" w:cs="Constantia"/>
          <w:sz w:val="32"/>
          <w:szCs w:val="32"/>
        </w:rPr>
        <w:t>pošta,</w:t>
      </w:r>
      <w:r w:rsidR="00270D88">
        <w:rPr>
          <w:rFonts w:ascii="Constantia" w:hAnsi="Constantia" w:cs="Constantia"/>
          <w:sz w:val="32"/>
          <w:szCs w:val="32"/>
        </w:rPr>
        <w:t xml:space="preserve"> </w:t>
      </w:r>
      <w:r>
        <w:rPr>
          <w:rFonts w:ascii="Constantia" w:hAnsi="Constantia" w:cs="Constantia"/>
          <w:sz w:val="32"/>
          <w:szCs w:val="32"/>
        </w:rPr>
        <w:t>intelektualne usluge,</w:t>
      </w:r>
      <w:r w:rsidR="00270D88">
        <w:rPr>
          <w:rFonts w:ascii="Constantia" w:hAnsi="Constantia" w:cs="Constantia"/>
          <w:sz w:val="32"/>
          <w:szCs w:val="32"/>
        </w:rPr>
        <w:t xml:space="preserve"> </w:t>
      </w:r>
      <w:r>
        <w:rPr>
          <w:rFonts w:ascii="Constantia" w:hAnsi="Constantia" w:cs="Constantia"/>
          <w:sz w:val="32"/>
          <w:szCs w:val="32"/>
        </w:rPr>
        <w:t>reprezentacija,</w:t>
      </w:r>
      <w:r w:rsidR="00270D88">
        <w:rPr>
          <w:rFonts w:ascii="Constantia" w:hAnsi="Constantia" w:cs="Constantia"/>
          <w:sz w:val="32"/>
          <w:szCs w:val="32"/>
        </w:rPr>
        <w:t xml:space="preserve"> </w:t>
      </w:r>
      <w:r>
        <w:rPr>
          <w:rFonts w:ascii="Constantia" w:hAnsi="Constantia" w:cs="Constantia"/>
          <w:sz w:val="32"/>
          <w:szCs w:val="32"/>
        </w:rPr>
        <w:t>naknade</w:t>
      </w:r>
    </w:p>
    <w:p w14:paraId="5D0F3D60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32"/>
          <w:szCs w:val="32"/>
        </w:rPr>
        <w:t>vijećnicima, održavanje komunalne infrastrukture...),</w:t>
      </w:r>
    </w:p>
    <w:p w14:paraId="2CB26ABC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c)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Financijski rashodi </w:t>
      </w:r>
      <w:r>
        <w:rPr>
          <w:rFonts w:ascii="Constantia" w:hAnsi="Constantia" w:cs="Constantia"/>
          <w:sz w:val="32"/>
          <w:szCs w:val="32"/>
        </w:rPr>
        <w:t>(kamate na kredite,bankarske usluge)</w:t>
      </w:r>
    </w:p>
    <w:p w14:paraId="53B5867D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d)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Subvencije </w:t>
      </w:r>
    </w:p>
    <w:p w14:paraId="75F53B3B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26"/>
          <w:szCs w:val="26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e)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Pomoći </w:t>
      </w:r>
      <w:r>
        <w:rPr>
          <w:rFonts w:ascii="Constantia" w:hAnsi="Constantia" w:cs="Constantia"/>
          <w:sz w:val="26"/>
          <w:szCs w:val="26"/>
        </w:rPr>
        <w:t>(tekuće i kapitalne pomoći)</w:t>
      </w:r>
    </w:p>
    <w:p w14:paraId="5BEE2DC2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28"/>
          <w:szCs w:val="28"/>
        </w:rPr>
      </w:pPr>
      <w:r>
        <w:rPr>
          <w:rFonts w:ascii="Constantia,Bold" w:hAnsi="Constantia,Bold" w:cs="Constantia,Bold"/>
          <w:b/>
          <w:bCs/>
          <w:sz w:val="22"/>
          <w:szCs w:val="22"/>
        </w:rPr>
        <w:t xml:space="preserve">f) </w:t>
      </w:r>
      <w:r>
        <w:rPr>
          <w:rFonts w:ascii="Constantia,Bold" w:hAnsi="Constantia,Bold" w:cs="Constantia,Bold"/>
          <w:b/>
          <w:bCs/>
          <w:sz w:val="32"/>
          <w:szCs w:val="32"/>
        </w:rPr>
        <w:t xml:space="preserve">Naknade građanima i kućanstvima </w:t>
      </w:r>
      <w:r>
        <w:rPr>
          <w:rFonts w:ascii="Constantia" w:hAnsi="Constantia" w:cs="Constantia"/>
          <w:sz w:val="28"/>
          <w:szCs w:val="28"/>
        </w:rPr>
        <w:t>(troškovi koji se odnose na isplate u okviru</w:t>
      </w:r>
    </w:p>
    <w:p w14:paraId="5B5E57E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28"/>
          <w:szCs w:val="28"/>
        </w:rPr>
      </w:pPr>
      <w:r>
        <w:rPr>
          <w:rFonts w:ascii="Constantia" w:hAnsi="Constantia" w:cs="Constantia"/>
          <w:sz w:val="28"/>
          <w:szCs w:val="28"/>
        </w:rPr>
        <w:t>Programa socijale i zdravstvene zaštite, Odluke vijeća i načelnika )</w:t>
      </w:r>
    </w:p>
    <w:p w14:paraId="4D5EE606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28"/>
          <w:szCs w:val="28"/>
        </w:rPr>
      </w:pPr>
      <w:r>
        <w:rPr>
          <w:rFonts w:ascii="Constantia,Bold" w:hAnsi="Constantia,Bold" w:cs="Constantia,Bold"/>
          <w:b/>
          <w:bCs/>
          <w:sz w:val="20"/>
          <w:szCs w:val="20"/>
        </w:rPr>
        <w:t xml:space="preserve">g) </w:t>
      </w:r>
      <w:r>
        <w:rPr>
          <w:rFonts w:ascii="Constantia,Bold" w:hAnsi="Constantia,Bold" w:cs="Constantia,Bold"/>
          <w:b/>
          <w:bCs/>
          <w:sz w:val="28"/>
          <w:szCs w:val="28"/>
        </w:rPr>
        <w:t>Ostali rashodi</w:t>
      </w:r>
    </w:p>
    <w:p w14:paraId="4CAB5B5B" w14:textId="77777777" w:rsidR="00E17C53" w:rsidRDefault="00C114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18"/>
          <w:szCs w:val="18"/>
        </w:rPr>
        <w:tab/>
        <w:t>-</w:t>
      </w:r>
      <w:r w:rsidR="00AC1D81">
        <w:rPr>
          <w:sz w:val="28"/>
          <w:szCs w:val="28"/>
        </w:rPr>
        <w:t xml:space="preserve"> (naknade za rad udruga u kulturi,</w:t>
      </w:r>
      <w:r w:rsidR="00270D88">
        <w:rPr>
          <w:sz w:val="28"/>
          <w:szCs w:val="28"/>
        </w:rPr>
        <w:t xml:space="preserve"> </w:t>
      </w:r>
      <w:r w:rsidR="00AC1D81">
        <w:rPr>
          <w:sz w:val="28"/>
          <w:szCs w:val="28"/>
        </w:rPr>
        <w:t>sportu,</w:t>
      </w:r>
      <w:r w:rsidR="00270D88">
        <w:rPr>
          <w:sz w:val="28"/>
          <w:szCs w:val="28"/>
        </w:rPr>
        <w:t xml:space="preserve"> </w:t>
      </w:r>
      <w:r w:rsidR="00AC1D81">
        <w:rPr>
          <w:sz w:val="28"/>
          <w:szCs w:val="28"/>
        </w:rPr>
        <w:t>socijali, financ.</w:t>
      </w:r>
      <w:r w:rsidR="00270D88">
        <w:rPr>
          <w:sz w:val="28"/>
          <w:szCs w:val="28"/>
        </w:rPr>
        <w:t xml:space="preserve"> </w:t>
      </w:r>
      <w:r w:rsidR="00AC1D81">
        <w:rPr>
          <w:sz w:val="28"/>
          <w:szCs w:val="28"/>
        </w:rPr>
        <w:t>političkih stranaka i sl),</w:t>
      </w:r>
    </w:p>
    <w:p w14:paraId="64DC9077" w14:textId="77777777" w:rsidR="00E17C53" w:rsidRDefault="00E17C53">
      <w:pPr>
        <w:autoSpaceDE w:val="0"/>
        <w:autoSpaceDN w:val="0"/>
        <w:adjustRightInd w:val="0"/>
        <w:rPr>
          <w:sz w:val="18"/>
          <w:szCs w:val="18"/>
        </w:rPr>
      </w:pPr>
    </w:p>
    <w:p w14:paraId="7C9F2056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36"/>
          <w:szCs w:val="36"/>
        </w:rPr>
      </w:pPr>
      <w:r>
        <w:rPr>
          <w:rFonts w:ascii="Constantia,Bold" w:hAnsi="Constantia,Bold" w:cs="Constantia,Bold"/>
          <w:b/>
          <w:bCs/>
          <w:sz w:val="31"/>
          <w:szCs w:val="31"/>
        </w:rPr>
        <w:t xml:space="preserve">2) </w:t>
      </w:r>
      <w:r>
        <w:rPr>
          <w:rFonts w:ascii="Constantia,Bold" w:hAnsi="Constantia,Bold" w:cs="Constantia,Bold"/>
          <w:b/>
          <w:bCs/>
          <w:sz w:val="36"/>
          <w:szCs w:val="36"/>
        </w:rPr>
        <w:t>Rashodi za nabavu nefinancijske imovine</w:t>
      </w:r>
    </w:p>
    <w:p w14:paraId="7FA86DC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a) </w:t>
      </w:r>
      <w:r>
        <w:rPr>
          <w:rFonts w:ascii="Constantia" w:hAnsi="Constantia" w:cs="Constantia"/>
          <w:sz w:val="32"/>
          <w:szCs w:val="32"/>
        </w:rPr>
        <w:t>Kupnja zemljišta</w:t>
      </w:r>
    </w:p>
    <w:p w14:paraId="7B88C39C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b) </w:t>
      </w:r>
      <w:r>
        <w:rPr>
          <w:rFonts w:ascii="Constantia" w:hAnsi="Constantia" w:cs="Constantia"/>
          <w:sz w:val="32"/>
          <w:szCs w:val="32"/>
        </w:rPr>
        <w:t>Kupnja ili gradnja građevinskih objekata (poslovni objekti,komunalni objekti)</w:t>
      </w:r>
    </w:p>
    <w:p w14:paraId="48C520CC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c) </w:t>
      </w:r>
      <w:r>
        <w:rPr>
          <w:rFonts w:ascii="Constantia" w:hAnsi="Constantia" w:cs="Constantia"/>
          <w:sz w:val="32"/>
          <w:szCs w:val="32"/>
        </w:rPr>
        <w:t>Kupnja prijevoznih sredstava, knjiga i umjetničkih djela,uredske oprema i</w:t>
      </w:r>
    </w:p>
    <w:p w14:paraId="4D8805F4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32"/>
          <w:szCs w:val="32"/>
        </w:rPr>
        <w:t>namještaja)</w:t>
      </w:r>
    </w:p>
    <w:p w14:paraId="7659454B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d) </w:t>
      </w:r>
      <w:r w:rsidR="0032792E">
        <w:rPr>
          <w:rFonts w:ascii="Constantia" w:hAnsi="Constantia" w:cs="Constantia"/>
          <w:sz w:val="32"/>
          <w:szCs w:val="32"/>
        </w:rPr>
        <w:t>Prostorni planovi</w:t>
      </w:r>
    </w:p>
    <w:p w14:paraId="59C43E6A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36"/>
          <w:szCs w:val="36"/>
        </w:rPr>
      </w:pPr>
      <w:r>
        <w:rPr>
          <w:rFonts w:ascii="Constantia,Bold" w:hAnsi="Constantia,Bold" w:cs="Constantia,Bold"/>
          <w:b/>
          <w:bCs/>
          <w:sz w:val="31"/>
          <w:szCs w:val="31"/>
        </w:rPr>
        <w:t xml:space="preserve">3) </w:t>
      </w:r>
      <w:r>
        <w:rPr>
          <w:rFonts w:ascii="Constantia,Bold" w:hAnsi="Constantia,Bold" w:cs="Constantia,Bold"/>
          <w:b/>
          <w:bCs/>
          <w:sz w:val="36"/>
          <w:szCs w:val="36"/>
        </w:rPr>
        <w:t>Izdaci za financijsku imovinu i otplate zajmova</w:t>
      </w:r>
    </w:p>
    <w:p w14:paraId="589B3F33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2"/>
          <w:szCs w:val="32"/>
        </w:rPr>
      </w:pPr>
      <w:r>
        <w:rPr>
          <w:rFonts w:ascii="Constantia" w:hAnsi="Constantia" w:cs="Constantia"/>
          <w:sz w:val="22"/>
          <w:szCs w:val="22"/>
        </w:rPr>
        <w:t xml:space="preserve">a) </w:t>
      </w:r>
      <w:r>
        <w:rPr>
          <w:rFonts w:ascii="Constantia" w:hAnsi="Constantia" w:cs="Constantia"/>
          <w:sz w:val="32"/>
          <w:szCs w:val="32"/>
        </w:rPr>
        <w:t>Otplatne rate kredita (kratkoročni i dugoročni)</w:t>
      </w:r>
    </w:p>
    <w:p w14:paraId="56D4676F" w14:textId="77777777" w:rsidR="00E17C53" w:rsidRDefault="00E17C53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108"/>
          <w:szCs w:val="108"/>
        </w:rPr>
      </w:pPr>
    </w:p>
    <w:p w14:paraId="2D90FA59" w14:textId="77777777" w:rsidR="00E17C53" w:rsidRDefault="00E17C53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108"/>
          <w:szCs w:val="108"/>
        </w:rPr>
      </w:pPr>
    </w:p>
    <w:p w14:paraId="2DE0E6D3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108"/>
          <w:szCs w:val="108"/>
        </w:rPr>
      </w:pPr>
      <w:r>
        <w:rPr>
          <w:rFonts w:ascii="Constantia,Bold" w:hAnsi="Constantia,Bold" w:cs="Constantia,Bold"/>
          <w:b/>
          <w:bCs/>
          <w:sz w:val="108"/>
          <w:szCs w:val="108"/>
        </w:rPr>
        <w:t>Važno je znati!</w:t>
      </w:r>
    </w:p>
    <w:p w14:paraId="2803F2DD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>Jedno od najvažnijih načela proračuna je da isti</w:t>
      </w:r>
    </w:p>
    <w:p w14:paraId="3A88C354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52"/>
          <w:szCs w:val="52"/>
        </w:rPr>
      </w:pPr>
      <w:r>
        <w:rPr>
          <w:rFonts w:ascii="Constantia" w:hAnsi="Constantia" w:cs="Constantia"/>
          <w:sz w:val="52"/>
          <w:szCs w:val="52"/>
        </w:rPr>
        <w:t xml:space="preserve">mora biti </w:t>
      </w:r>
      <w:r>
        <w:rPr>
          <w:rFonts w:ascii="Constantia,Bold" w:hAnsi="Constantia,Bold" w:cs="Constantia,Bold"/>
          <w:b/>
          <w:bCs/>
          <w:sz w:val="52"/>
          <w:szCs w:val="52"/>
        </w:rPr>
        <w:t xml:space="preserve">uravnotežen </w:t>
      </w:r>
    </w:p>
    <w:p w14:paraId="2BBA4C74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52"/>
          <w:szCs w:val="52"/>
        </w:rPr>
      </w:pPr>
      <w:r>
        <w:rPr>
          <w:rFonts w:ascii="Wingdings" w:hAnsi="Wingdings" w:cs="Wingdings"/>
          <w:sz w:val="52"/>
          <w:szCs w:val="52"/>
        </w:rPr>
        <w:t></w:t>
      </w:r>
      <w:r>
        <w:rPr>
          <w:rFonts w:ascii="Constantia" w:hAnsi="Constantia" w:cs="Constantia"/>
          <w:sz w:val="52"/>
          <w:szCs w:val="52"/>
        </w:rPr>
        <w:t xml:space="preserve">ukupna </w:t>
      </w:r>
      <w:r>
        <w:rPr>
          <w:rFonts w:ascii="Constantia,Bold" w:hAnsi="Constantia,Bold" w:cs="Constantia,Bold"/>
          <w:b/>
          <w:bCs/>
          <w:sz w:val="52"/>
          <w:szCs w:val="52"/>
        </w:rPr>
        <w:t>visina planiranih prihoda mora biti istovjetna ukupnoj visini planiranih rashoda</w:t>
      </w:r>
    </w:p>
    <w:p w14:paraId="2513B6F0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54"/>
          <w:szCs w:val="54"/>
        </w:rPr>
      </w:pPr>
      <w:r>
        <w:rPr>
          <w:rFonts w:ascii="Constantia" w:hAnsi="Constantia" w:cs="Constantia"/>
          <w:sz w:val="54"/>
          <w:szCs w:val="54"/>
        </w:rPr>
        <w:t>određeni rashodi mogu se financirati isključivo iz</w:t>
      </w:r>
    </w:p>
    <w:p w14:paraId="005DE2E4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54"/>
          <w:szCs w:val="54"/>
        </w:rPr>
      </w:pPr>
      <w:r>
        <w:rPr>
          <w:rFonts w:ascii="Constantia" w:hAnsi="Constantia" w:cs="Constantia"/>
          <w:sz w:val="54"/>
          <w:szCs w:val="54"/>
        </w:rPr>
        <w:t>određenih prihoda – namjenski prihodi</w:t>
      </w:r>
    </w:p>
    <w:p w14:paraId="2CD6062B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</w:p>
    <w:p w14:paraId="29B76216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80"/>
          <w:szCs w:val="80"/>
        </w:rPr>
      </w:pPr>
      <w:r>
        <w:rPr>
          <w:rFonts w:ascii="Constantia" w:hAnsi="Constantia" w:cs="Constantia"/>
          <w:sz w:val="40"/>
          <w:szCs w:val="40"/>
        </w:rPr>
        <w:br w:type="page"/>
      </w:r>
      <w:r>
        <w:rPr>
          <w:rFonts w:ascii="Constantia" w:hAnsi="Constantia" w:cs="Constantia"/>
          <w:sz w:val="80"/>
          <w:szCs w:val="80"/>
        </w:rPr>
        <w:lastRenderedPageBreak/>
        <w:t>V</w:t>
      </w:r>
      <w:r>
        <w:rPr>
          <w:rFonts w:ascii="Constantia" w:hAnsi="Constantia" w:cs="Constantia,Bold"/>
          <w:b/>
          <w:bCs/>
          <w:sz w:val="80"/>
          <w:szCs w:val="80"/>
        </w:rPr>
        <w:t>ažno je znati!</w:t>
      </w:r>
    </w:p>
    <w:p w14:paraId="7B3AAC46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40"/>
          <w:szCs w:val="40"/>
        </w:rPr>
      </w:pPr>
      <w:r>
        <w:rPr>
          <w:rFonts w:ascii="Constantia,Bold" w:hAnsi="Constantia,Bold" w:cs="Constantia,Bold"/>
          <w:b/>
          <w:bCs/>
          <w:sz w:val="40"/>
          <w:szCs w:val="40"/>
        </w:rPr>
        <w:t>PRIHODI PRORAČUNA</w:t>
      </w:r>
    </w:p>
    <w:p w14:paraId="14EFE1CF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prihodi od prodaje imovine  - isključivo za kapitalna</w:t>
      </w:r>
    </w:p>
    <w:p w14:paraId="51B676B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ulaganja-investicije,</w:t>
      </w:r>
    </w:p>
    <w:p w14:paraId="5FF57DB5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komunalni prihodi -isključivo za komunalne programe,</w:t>
      </w:r>
    </w:p>
    <w:p w14:paraId="67E4752C" w14:textId="77777777" w:rsidR="00E17C53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Komunalni doprinos - gradnja objekata i uređaja</w:t>
      </w:r>
    </w:p>
    <w:p w14:paraId="427012D1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komunalne infrastrukture</w:t>
      </w:r>
    </w:p>
    <w:p w14:paraId="608EC31A" w14:textId="77777777" w:rsidR="00E17C53" w:rsidRDefault="00AC1D81">
      <w:pPr>
        <w:numPr>
          <w:ilvl w:val="0"/>
          <w:numId w:val="6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Komunalna naknada - održavanje objekata i uređaja</w:t>
      </w:r>
    </w:p>
    <w:p w14:paraId="5FDF9ADA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komunalne infrastrukture</w:t>
      </w:r>
    </w:p>
    <w:p w14:paraId="2044984E" w14:textId="77777777" w:rsidR="00E17C53" w:rsidRDefault="00AC1D81">
      <w:pPr>
        <w:numPr>
          <w:ilvl w:val="0"/>
          <w:numId w:val="6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Spomenička renta -</w:t>
      </w:r>
      <w:r>
        <w:rPr>
          <w:rFonts w:ascii="Constantia" w:hAnsi="Constantia" w:cs="Wingdings"/>
          <w:sz w:val="36"/>
          <w:szCs w:val="36"/>
        </w:rPr>
        <w:t xml:space="preserve"> </w:t>
      </w:r>
      <w:r>
        <w:rPr>
          <w:rFonts w:ascii="Constantia" w:hAnsi="Constantia" w:cs="Constantia"/>
          <w:sz w:val="36"/>
          <w:szCs w:val="36"/>
        </w:rPr>
        <w:t>zaštita i očuvanje kulturnih dobara</w:t>
      </w:r>
    </w:p>
    <w:p w14:paraId="0293AC86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(parkovi, obnove fasada i krovova i sl)</w:t>
      </w:r>
    </w:p>
    <w:p w14:paraId="764E4F64" w14:textId="77777777" w:rsidR="00E17C53" w:rsidRDefault="00AC1D81">
      <w:pPr>
        <w:numPr>
          <w:ilvl w:val="0"/>
          <w:numId w:val="6"/>
        </w:num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nenamjenski prihodi (porezi, ostali prihodi) moguće</w:t>
      </w:r>
    </w:p>
    <w:p w14:paraId="3548B0CF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je financirati sve vrs</w:t>
      </w:r>
      <w:r w:rsidR="0032792E">
        <w:rPr>
          <w:rFonts w:ascii="Constantia" w:hAnsi="Constantia" w:cs="Constantia"/>
          <w:sz w:val="36"/>
          <w:szCs w:val="36"/>
        </w:rPr>
        <w:t>te rashoda, a u Općini Tounj</w:t>
      </w:r>
      <w:r>
        <w:rPr>
          <w:rFonts w:ascii="Constantia" w:hAnsi="Constantia" w:cs="Constantia"/>
          <w:sz w:val="36"/>
          <w:szCs w:val="36"/>
        </w:rPr>
        <w:t xml:space="preserve"> uglavnom</w:t>
      </w:r>
    </w:p>
    <w:p w14:paraId="40B3BAF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se troše za:</w:t>
      </w:r>
    </w:p>
    <w:p w14:paraId="4A1826F7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6"/>
          <w:szCs w:val="36"/>
        </w:rPr>
        <w:tab/>
        <w:t xml:space="preserve">- </w:t>
      </w:r>
      <w:r>
        <w:rPr>
          <w:rFonts w:ascii="Constantia" w:hAnsi="Constantia" w:cs="Constantia"/>
          <w:sz w:val="36"/>
          <w:szCs w:val="36"/>
        </w:rPr>
        <w:t>javne potrebe (sufinanciranje dječjih vrtića i sl)</w:t>
      </w:r>
    </w:p>
    <w:p w14:paraId="1B9BA308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6"/>
          <w:szCs w:val="36"/>
        </w:rPr>
        <w:tab/>
        <w:t xml:space="preserve">- </w:t>
      </w:r>
      <w:r>
        <w:rPr>
          <w:rFonts w:ascii="Constantia" w:hAnsi="Constantia" w:cs="Constantia"/>
          <w:sz w:val="36"/>
          <w:szCs w:val="36"/>
        </w:rPr>
        <w:t>materijalne rashode općine, rashode za zaposlene</w:t>
      </w:r>
    </w:p>
    <w:p w14:paraId="3CCA2074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6"/>
          <w:szCs w:val="36"/>
        </w:rPr>
        <w:tab/>
        <w:t xml:space="preserve">- </w:t>
      </w:r>
      <w:r>
        <w:rPr>
          <w:rFonts w:ascii="Constantia" w:hAnsi="Constantia" w:cs="Constantia"/>
          <w:sz w:val="36"/>
          <w:szCs w:val="36"/>
        </w:rPr>
        <w:t>pokriće nedostatka komunalnih prihoda u održavanju</w:t>
      </w:r>
    </w:p>
    <w:p w14:paraId="314BE4F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komuna</w:t>
      </w:r>
      <w:r w:rsidR="0032792E">
        <w:rPr>
          <w:rFonts w:ascii="Constantia" w:hAnsi="Constantia" w:cs="Constantia"/>
          <w:sz w:val="36"/>
          <w:szCs w:val="36"/>
        </w:rPr>
        <w:t>lne infrastrukture</w:t>
      </w:r>
    </w:p>
    <w:p w14:paraId="479BEE56" w14:textId="77777777" w:rsidR="0032792E" w:rsidRDefault="0032792E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441336D4" w14:textId="77777777" w:rsidR="0032792E" w:rsidRDefault="0032792E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302B37D6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</w:p>
    <w:p w14:paraId="0509D7E6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108"/>
          <w:szCs w:val="108"/>
        </w:rPr>
      </w:pPr>
      <w:r>
        <w:rPr>
          <w:rFonts w:ascii="Constantia,Bold" w:hAnsi="Constantia,Bold" w:cs="Constantia,Bold"/>
          <w:b/>
          <w:bCs/>
          <w:sz w:val="108"/>
          <w:szCs w:val="108"/>
        </w:rPr>
        <w:lastRenderedPageBreak/>
        <w:t>Važno je znati!</w:t>
      </w:r>
    </w:p>
    <w:p w14:paraId="65AC4D26" w14:textId="77777777" w:rsidR="00E17C53" w:rsidRDefault="00AC1D81">
      <w:pPr>
        <w:autoSpaceDE w:val="0"/>
        <w:autoSpaceDN w:val="0"/>
        <w:adjustRightInd w:val="0"/>
        <w:rPr>
          <w:rFonts w:ascii="Constantia,Bold" w:hAnsi="Constantia,Bold" w:cs="Constantia,Bold"/>
          <w:b/>
          <w:bCs/>
          <w:sz w:val="40"/>
          <w:szCs w:val="40"/>
        </w:rPr>
      </w:pPr>
      <w:r>
        <w:rPr>
          <w:rFonts w:ascii="Constantia,Bold" w:hAnsi="Constantia,Bold" w:cs="Constantia,Bold"/>
          <w:b/>
          <w:bCs/>
          <w:sz w:val="40"/>
          <w:szCs w:val="40"/>
        </w:rPr>
        <w:t>RASHODI PRORAČUNA</w:t>
      </w:r>
    </w:p>
    <w:p w14:paraId="1E18864B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Constantia,Bold"/>
          <w:b/>
          <w:bCs/>
          <w:sz w:val="36"/>
          <w:szCs w:val="36"/>
        </w:rPr>
        <w:t>Zadani rashodi (zakonske obveze JLS)</w:t>
      </w:r>
    </w:p>
    <w:p w14:paraId="2DE4BCC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4"/>
          <w:szCs w:val="34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Otplate kredita</w:t>
      </w:r>
      <w:r>
        <w:rPr>
          <w:rFonts w:ascii="Constantia" w:hAnsi="Constantia" w:cs="Constantia"/>
          <w:sz w:val="34"/>
          <w:szCs w:val="34"/>
        </w:rPr>
        <w:t>,</w:t>
      </w:r>
    </w:p>
    <w:p w14:paraId="3B2A9D0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Predškolski odgoj,</w:t>
      </w:r>
    </w:p>
    <w:p w14:paraId="6CD69F48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Osnovno školsko obrazovanje</w:t>
      </w:r>
    </w:p>
    <w:p w14:paraId="00A97E87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Održavanje objekata i uređaja komunalne infrastrukture</w:t>
      </w:r>
    </w:p>
    <w:p w14:paraId="0167ADC8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Gradnja objekata i uređaja komunalne infrastrukture</w:t>
      </w:r>
    </w:p>
    <w:p w14:paraId="01826FA2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Protupožarna zaštita</w:t>
      </w:r>
    </w:p>
    <w:p w14:paraId="04014BA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Plaće i materijalni rashodi stručnih tijela JLS</w:t>
      </w:r>
    </w:p>
    <w:p w14:paraId="11FAD17B" w14:textId="6A7E5D10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Constantia,Bold"/>
          <w:b/>
          <w:bCs/>
          <w:sz w:val="36"/>
          <w:szCs w:val="36"/>
        </w:rPr>
        <w:t>Fakultativni rashodi - osiguravanje dodatnih standarda u javnim</w:t>
      </w:r>
      <w:r w:rsidR="0093487A">
        <w:rPr>
          <w:rFonts w:ascii="Constantia" w:hAnsi="Constantia" w:cs="Constantia,Bold"/>
          <w:b/>
          <w:bCs/>
          <w:sz w:val="36"/>
          <w:szCs w:val="36"/>
        </w:rPr>
        <w:t xml:space="preserve"> </w:t>
      </w:r>
      <w:r>
        <w:rPr>
          <w:rFonts w:ascii="Constantia" w:hAnsi="Constantia" w:cs="Constantia,Bold"/>
          <w:b/>
          <w:bCs/>
          <w:sz w:val="36"/>
          <w:szCs w:val="36"/>
        </w:rPr>
        <w:t>potrebama</w:t>
      </w:r>
    </w:p>
    <w:p w14:paraId="5E431454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Manifestacije, redovan rad udruga u kulturi</w:t>
      </w:r>
    </w:p>
    <w:p w14:paraId="4E6FC0A4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Sport,</w:t>
      </w:r>
    </w:p>
    <w:p w14:paraId="303E4386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Socijalni programi i zdravstvena zaštita</w:t>
      </w:r>
    </w:p>
    <w:p w14:paraId="5FB12D64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Srednjoškolsko i</w:t>
      </w:r>
      <w:r w:rsidR="004E3C59">
        <w:rPr>
          <w:rFonts w:ascii="Constantia" w:hAnsi="Constantia" w:cs="Constantia"/>
          <w:sz w:val="36"/>
          <w:szCs w:val="36"/>
        </w:rPr>
        <w:t xml:space="preserve"> visoko obrazovanje (stipendije</w:t>
      </w:r>
      <w:r>
        <w:rPr>
          <w:rFonts w:ascii="Constantia" w:hAnsi="Constantia" w:cs="Constantia"/>
          <w:sz w:val="36"/>
          <w:szCs w:val="36"/>
        </w:rPr>
        <w:t xml:space="preserve"> i sl)</w:t>
      </w:r>
    </w:p>
    <w:p w14:paraId="2B273AA2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25"/>
          <w:szCs w:val="25"/>
        </w:rPr>
        <w:t xml:space="preserve">_ </w:t>
      </w:r>
      <w:r>
        <w:rPr>
          <w:rFonts w:ascii="Constantia" w:hAnsi="Constantia" w:cs="Constantia"/>
          <w:sz w:val="36"/>
          <w:szCs w:val="36"/>
        </w:rPr>
        <w:t>Dodatni programi i predškolskom odgoju i osnovnoškolskom</w:t>
      </w:r>
    </w:p>
    <w:p w14:paraId="1B012282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obrazovanju</w:t>
      </w:r>
    </w:p>
    <w:p w14:paraId="15959DE9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52"/>
          <w:szCs w:val="52"/>
        </w:rPr>
      </w:pPr>
    </w:p>
    <w:p w14:paraId="27D7AE77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52"/>
          <w:szCs w:val="52"/>
        </w:rPr>
      </w:pPr>
    </w:p>
    <w:p w14:paraId="184CD543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52"/>
          <w:szCs w:val="52"/>
        </w:rPr>
      </w:pPr>
      <w:r>
        <w:rPr>
          <w:rFonts w:ascii="Constantia" w:hAnsi="Constantia" w:cs="Constantia,Bold"/>
          <w:b/>
          <w:bCs/>
          <w:sz w:val="52"/>
          <w:szCs w:val="52"/>
        </w:rPr>
        <w:lastRenderedPageBreak/>
        <w:t>Da li se proračun može mijenjati?</w:t>
      </w:r>
    </w:p>
    <w:p w14:paraId="569E307F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Wingdings"/>
          <w:sz w:val="44"/>
          <w:szCs w:val="44"/>
        </w:rPr>
        <w:t xml:space="preserve">- </w:t>
      </w:r>
      <w:r>
        <w:rPr>
          <w:rFonts w:ascii="Constantia" w:hAnsi="Constantia" w:cs="Constantia"/>
          <w:sz w:val="44"/>
          <w:szCs w:val="44"/>
        </w:rPr>
        <w:t>Proračun nije „statičan“ akt već se , sukladno Zakonu, može</w:t>
      </w:r>
    </w:p>
    <w:p w14:paraId="0DB76B1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mijenjati tijekom proračunske godine -</w:t>
      </w:r>
      <w:r>
        <w:rPr>
          <w:rFonts w:ascii="Constantia" w:hAnsi="Constantia" w:cs="Wingdings"/>
          <w:sz w:val="44"/>
          <w:szCs w:val="44"/>
        </w:rPr>
        <w:t xml:space="preserve"> </w:t>
      </w:r>
      <w:r>
        <w:rPr>
          <w:rFonts w:ascii="Constantia" w:hAnsi="Constantia" w:cs="Constantia,Bold"/>
          <w:b/>
          <w:bCs/>
          <w:sz w:val="44"/>
          <w:szCs w:val="44"/>
        </w:rPr>
        <w:t xml:space="preserve">„rebalans“. </w:t>
      </w:r>
      <w:r>
        <w:rPr>
          <w:rFonts w:ascii="Constantia" w:hAnsi="Constantia" w:cs="Constantia"/>
          <w:sz w:val="44"/>
          <w:szCs w:val="44"/>
        </w:rPr>
        <w:t>Procedura</w:t>
      </w:r>
    </w:p>
    <w:p w14:paraId="5093AA2B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izmjena Proračuna istovjetna je proceduri njegova donošenja:</w:t>
      </w:r>
    </w:p>
    <w:p w14:paraId="4BF40D8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„rebalans” predlaže načelnik, a donosi ga Općinsko vijeće</w:t>
      </w:r>
    </w:p>
    <w:p w14:paraId="6CB81968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Wingdings"/>
          <w:sz w:val="44"/>
          <w:szCs w:val="44"/>
        </w:rPr>
        <w:t xml:space="preserve">- </w:t>
      </w:r>
      <w:r>
        <w:rPr>
          <w:rFonts w:ascii="Constantia" w:hAnsi="Constantia" w:cs="Constantia"/>
          <w:sz w:val="44"/>
          <w:szCs w:val="44"/>
        </w:rPr>
        <w:t>Tijekom proračunske godine, a u slučaju da se, zbog nastanka</w:t>
      </w:r>
    </w:p>
    <w:p w14:paraId="6DB3A66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novih obveza za proračun ili promjena gospodarskih kretanja,</w:t>
      </w:r>
    </w:p>
    <w:p w14:paraId="2003FF42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povećaju rashodi i/ili izdaci odnosno smanje prihodi i/ili</w:t>
      </w:r>
    </w:p>
    <w:p w14:paraId="54645D38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primici, načelnik može na prijedlog Upravnog odjela</w:t>
      </w:r>
    </w:p>
    <w:p w14:paraId="295909CF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nadležnog za financije obustaviti izvršavanje pojedinih rashoda</w:t>
      </w:r>
    </w:p>
    <w:p w14:paraId="57DA0338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Constantia"/>
          <w:sz w:val="44"/>
          <w:szCs w:val="44"/>
        </w:rPr>
        <w:t>i/ili izdataka</w:t>
      </w:r>
    </w:p>
    <w:p w14:paraId="61BA5DF3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  <w:r>
        <w:rPr>
          <w:rFonts w:ascii="Constantia" w:hAnsi="Constantia" w:cs="Wingdings"/>
          <w:sz w:val="44"/>
          <w:szCs w:val="44"/>
        </w:rPr>
        <w:t xml:space="preserve">- </w:t>
      </w:r>
      <w:r>
        <w:rPr>
          <w:rFonts w:ascii="Constantia" w:hAnsi="Constantia" w:cs="Constantia"/>
          <w:sz w:val="44"/>
          <w:szCs w:val="44"/>
        </w:rPr>
        <w:t>Privremene mjere mogu trajati najviše 45 dana.</w:t>
      </w:r>
    </w:p>
    <w:p w14:paraId="45B30E9D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014486FD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3CFB453E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0E9C313F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1919F509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13DA2820" w14:textId="77777777" w:rsidR="00E17C53" w:rsidRDefault="00E17C53">
      <w:pPr>
        <w:autoSpaceDE w:val="0"/>
        <w:autoSpaceDN w:val="0"/>
        <w:adjustRightInd w:val="0"/>
        <w:rPr>
          <w:rFonts w:ascii="Constantia" w:hAnsi="Constantia" w:cs="Constantia"/>
          <w:sz w:val="44"/>
          <w:szCs w:val="44"/>
        </w:rPr>
      </w:pPr>
    </w:p>
    <w:p w14:paraId="3341FC89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72"/>
          <w:szCs w:val="72"/>
        </w:rPr>
      </w:pPr>
      <w:r>
        <w:rPr>
          <w:rFonts w:ascii="Constantia" w:hAnsi="Constantia" w:cs="Constantia,Bold"/>
          <w:b/>
          <w:bCs/>
          <w:sz w:val="72"/>
          <w:szCs w:val="72"/>
        </w:rPr>
        <w:lastRenderedPageBreak/>
        <w:t>Kako se Općina može zaduživati?</w:t>
      </w:r>
    </w:p>
    <w:p w14:paraId="0581F45B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  <w:r>
        <w:rPr>
          <w:rFonts w:ascii="Constantia" w:hAnsi="Constantia" w:cs="Wingdings"/>
          <w:sz w:val="38"/>
          <w:szCs w:val="38"/>
        </w:rPr>
        <w:t xml:space="preserve"> </w:t>
      </w:r>
      <w:r>
        <w:rPr>
          <w:rFonts w:ascii="Constantia" w:hAnsi="Constantia" w:cs="Constantia"/>
          <w:sz w:val="40"/>
          <w:szCs w:val="40"/>
        </w:rPr>
        <w:t>Općina se može dugoročno zaduživati</w:t>
      </w:r>
    </w:p>
    <w:p w14:paraId="6587FFB4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>isključivo za kapitalne investicije</w:t>
      </w:r>
    </w:p>
    <w:p w14:paraId="2D69828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>Investicija planirana u Proračunu</w:t>
      </w:r>
    </w:p>
    <w:p w14:paraId="43C0F1E5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>Prethodna suglasnost Općinskog vijeća</w:t>
      </w:r>
    </w:p>
    <w:p w14:paraId="5C0CC644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>Suglasnost Vlade RH</w:t>
      </w:r>
    </w:p>
    <w:p w14:paraId="711F0401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,Bold"/>
          <w:b/>
          <w:bCs/>
          <w:sz w:val="36"/>
          <w:szCs w:val="36"/>
        </w:rPr>
        <w:t xml:space="preserve">Ukupan opseg zaduženja </w:t>
      </w:r>
      <w:r>
        <w:rPr>
          <w:rFonts w:ascii="Constantia" w:hAnsi="Constantia" w:cs="Constantia"/>
          <w:sz w:val="36"/>
          <w:szCs w:val="36"/>
        </w:rPr>
        <w:t>(godišnja obveza anuiteta po zaduženju</w:t>
      </w:r>
    </w:p>
    <w:p w14:paraId="4DE98A61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Općine kao i anuiteta po danim jamstvima i suglasnostima</w:t>
      </w:r>
    </w:p>
    <w:p w14:paraId="136E9A5C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,Bold"/>
          <w:b/>
          <w:bCs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 xml:space="preserve">(trgovačkim društvima i ustanovama Općine) </w:t>
      </w:r>
      <w:r>
        <w:rPr>
          <w:rFonts w:ascii="Constantia" w:hAnsi="Constantia" w:cs="Constantia,Bold"/>
          <w:b/>
          <w:bCs/>
          <w:sz w:val="36"/>
          <w:szCs w:val="36"/>
        </w:rPr>
        <w:t>ne smije prelaziti</w:t>
      </w:r>
    </w:p>
    <w:p w14:paraId="15247D36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,Bold"/>
          <w:b/>
          <w:bCs/>
          <w:sz w:val="36"/>
          <w:szCs w:val="36"/>
        </w:rPr>
        <w:t xml:space="preserve">20% prihoda proračuna </w:t>
      </w:r>
      <w:r>
        <w:rPr>
          <w:rFonts w:ascii="Constantia" w:hAnsi="Constantia" w:cs="Constantia"/>
          <w:sz w:val="36"/>
          <w:szCs w:val="36"/>
        </w:rPr>
        <w:t>(bez prihoda od domaćih i stranih</w:t>
      </w:r>
    </w:p>
    <w:p w14:paraId="33E44687" w14:textId="5CD3D8B8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pomoći, donacija,</w:t>
      </w:r>
      <w:r w:rsidR="00A85B81">
        <w:rPr>
          <w:rFonts w:ascii="Constantia" w:hAnsi="Constantia" w:cs="Constantia"/>
          <w:sz w:val="36"/>
          <w:szCs w:val="36"/>
        </w:rPr>
        <w:t xml:space="preserve"> </w:t>
      </w:r>
      <w:r>
        <w:rPr>
          <w:rFonts w:ascii="Constantia" w:hAnsi="Constantia" w:cs="Constantia"/>
          <w:sz w:val="36"/>
          <w:szCs w:val="36"/>
        </w:rPr>
        <w:t>sufinanciranja građana )</w:t>
      </w:r>
    </w:p>
    <w:p w14:paraId="57726E93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40"/>
          <w:szCs w:val="40"/>
        </w:rPr>
      </w:pPr>
      <w:r>
        <w:rPr>
          <w:rFonts w:ascii="Constantia" w:hAnsi="Constantia" w:cs="Wingdings"/>
          <w:sz w:val="38"/>
          <w:szCs w:val="38"/>
        </w:rPr>
        <w:t xml:space="preserve"> </w:t>
      </w:r>
      <w:r>
        <w:rPr>
          <w:rFonts w:ascii="Constantia" w:hAnsi="Constantia" w:cs="Constantia"/>
          <w:sz w:val="40"/>
          <w:szCs w:val="40"/>
        </w:rPr>
        <w:t>Općina se može kratkoročno zaduživati</w:t>
      </w:r>
    </w:p>
    <w:p w14:paraId="5C08ECD2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"/>
          <w:sz w:val="36"/>
          <w:szCs w:val="36"/>
        </w:rPr>
        <w:t>Bez posebnih suglasnosti</w:t>
      </w:r>
    </w:p>
    <w:p w14:paraId="5D7211F3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"/>
          <w:sz w:val="36"/>
          <w:szCs w:val="36"/>
        </w:rPr>
        <w:t>Pokriće nelikvidnosti</w:t>
      </w:r>
    </w:p>
    <w:p w14:paraId="7C277310" w14:textId="77777777" w:rsidR="00E17C53" w:rsidRDefault="00AC1D81">
      <w:pPr>
        <w:autoSpaceDE w:val="0"/>
        <w:autoSpaceDN w:val="0"/>
        <w:adjustRightInd w:val="0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Wingdings"/>
          <w:sz w:val="31"/>
          <w:szCs w:val="31"/>
        </w:rPr>
        <w:t xml:space="preserve">- </w:t>
      </w:r>
      <w:r>
        <w:rPr>
          <w:rFonts w:ascii="Constantia" w:hAnsi="Constantia" w:cs="Constantia"/>
          <w:sz w:val="36"/>
          <w:szCs w:val="36"/>
        </w:rPr>
        <w:t>Unutar jedne godine</w:t>
      </w:r>
    </w:p>
    <w:p w14:paraId="10761A36" w14:textId="7F2BB1DA" w:rsidR="00E17C53" w:rsidRPr="00790A4A" w:rsidRDefault="00AC1D81" w:rsidP="00790A4A">
      <w:pPr>
        <w:autoSpaceDE w:val="0"/>
        <w:autoSpaceDN w:val="0"/>
        <w:adjustRightInd w:val="0"/>
        <w:jc w:val="center"/>
        <w:rPr>
          <w:rFonts w:ascii="Constantia" w:hAnsi="Constantia" w:cs="Constantia"/>
          <w:b/>
          <w:i/>
          <w:sz w:val="36"/>
          <w:szCs w:val="36"/>
          <w:u w:val="single"/>
        </w:rPr>
      </w:pPr>
      <w:r>
        <w:rPr>
          <w:rFonts w:ascii="Constantia" w:hAnsi="Constantia" w:cs="Constantia"/>
          <w:sz w:val="36"/>
          <w:szCs w:val="36"/>
        </w:rPr>
        <w:br w:type="page"/>
      </w:r>
      <w:r>
        <w:rPr>
          <w:rFonts w:ascii="Constantia" w:hAnsi="Constantia" w:cs="Constantia"/>
          <w:b/>
          <w:i/>
          <w:sz w:val="36"/>
          <w:szCs w:val="36"/>
          <w:u w:val="single"/>
        </w:rPr>
        <w:lastRenderedPageBreak/>
        <w:t xml:space="preserve">Smjernice i </w:t>
      </w:r>
      <w:r w:rsidR="003B6C24">
        <w:rPr>
          <w:rFonts w:ascii="Constantia" w:hAnsi="Constantia" w:cs="Constantia"/>
          <w:b/>
          <w:i/>
          <w:sz w:val="36"/>
          <w:szCs w:val="36"/>
          <w:u w:val="single"/>
        </w:rPr>
        <w:t>obrazloženje uz proračun za 202</w:t>
      </w:r>
      <w:r w:rsidR="0093487A">
        <w:rPr>
          <w:rFonts w:ascii="Constantia" w:hAnsi="Constantia" w:cs="Constantia"/>
          <w:b/>
          <w:i/>
          <w:sz w:val="36"/>
          <w:szCs w:val="36"/>
          <w:u w:val="single"/>
        </w:rPr>
        <w:t>6</w:t>
      </w:r>
      <w:r w:rsidR="00AB73C8">
        <w:rPr>
          <w:rFonts w:ascii="Constantia" w:hAnsi="Constantia" w:cs="Constantia"/>
          <w:b/>
          <w:i/>
          <w:sz w:val="36"/>
          <w:szCs w:val="36"/>
          <w:u w:val="single"/>
        </w:rPr>
        <w:t>.</w:t>
      </w:r>
      <w:r>
        <w:rPr>
          <w:rFonts w:ascii="Constantia" w:hAnsi="Constantia" w:cs="Constantia"/>
          <w:b/>
          <w:i/>
          <w:sz w:val="36"/>
          <w:szCs w:val="36"/>
          <w:u w:val="single"/>
        </w:rPr>
        <w:t xml:space="preserve"> godinu</w:t>
      </w:r>
    </w:p>
    <w:p w14:paraId="1DD84497" w14:textId="6CC9FB4B" w:rsidR="00E17C53" w:rsidRDefault="00270D88" w:rsidP="008525A6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Proračun Općine Tounj</w:t>
      </w:r>
      <w:r w:rsidR="003B6C24">
        <w:rPr>
          <w:sz w:val="30"/>
          <w:szCs w:val="30"/>
        </w:rPr>
        <w:t xml:space="preserve"> za 202</w:t>
      </w:r>
      <w:r w:rsidR="00A85B81">
        <w:rPr>
          <w:sz w:val="30"/>
          <w:szCs w:val="30"/>
        </w:rPr>
        <w:t>6</w:t>
      </w:r>
      <w:r w:rsidR="00AC1D81">
        <w:rPr>
          <w:sz w:val="30"/>
          <w:szCs w:val="30"/>
        </w:rPr>
        <w:t>. godinu, prvenstveno je baziran na činjenici da se unatoč realnoj potrebi, ne uvodi novo i dodatno opterećenje stanovništva i gospodarstva tj</w:t>
      </w:r>
      <w:r w:rsidR="00C83402">
        <w:rPr>
          <w:sz w:val="30"/>
          <w:szCs w:val="30"/>
        </w:rPr>
        <w:t>.</w:t>
      </w:r>
      <w:r w:rsidR="00AC1D81">
        <w:rPr>
          <w:sz w:val="30"/>
          <w:szCs w:val="30"/>
        </w:rPr>
        <w:t xml:space="preserve"> ne povećavaju se javna davanja </w:t>
      </w:r>
    </w:p>
    <w:p w14:paraId="0CCC0676" w14:textId="2D6F70B3" w:rsidR="00E17C53" w:rsidRDefault="00AC1D81" w:rsidP="008525A6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Makroekonomske pokazatelji i projekcije utemeljene su na dostupnim informacijama i statističkim podacima, te na Smjernicama ekonomske i fiskalne polit</w:t>
      </w:r>
      <w:r w:rsidR="003B6C24">
        <w:rPr>
          <w:sz w:val="30"/>
          <w:szCs w:val="30"/>
        </w:rPr>
        <w:t>ike za razdoblje 202</w:t>
      </w:r>
      <w:r w:rsidR="00A85B81">
        <w:rPr>
          <w:sz w:val="30"/>
          <w:szCs w:val="30"/>
        </w:rPr>
        <w:t>7</w:t>
      </w:r>
      <w:r w:rsidR="003B6C24">
        <w:rPr>
          <w:sz w:val="30"/>
          <w:szCs w:val="30"/>
        </w:rPr>
        <w:t>. – 202</w:t>
      </w:r>
      <w:r w:rsidR="00A85B81">
        <w:rPr>
          <w:sz w:val="30"/>
          <w:szCs w:val="30"/>
        </w:rPr>
        <w:t>8</w:t>
      </w:r>
      <w:r w:rsidR="00270D88">
        <w:rPr>
          <w:sz w:val="30"/>
          <w:szCs w:val="30"/>
        </w:rPr>
        <w:t>. g</w:t>
      </w:r>
      <w:r>
        <w:rPr>
          <w:sz w:val="30"/>
          <w:szCs w:val="30"/>
        </w:rPr>
        <w:t>odine, Ministarstva financija RH, uzimajući u obzir vlastite gospodarske i društvene specifičnosti, a ujedno pridržavajući se Zakona o proračunu i Zakona o fiskalnoj odgovornosti.</w:t>
      </w:r>
    </w:p>
    <w:p w14:paraId="0A2099CA" w14:textId="5D6B6C89" w:rsidR="00E17C53" w:rsidRDefault="003B6C24" w:rsidP="008525A6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Isto tako u 202</w:t>
      </w:r>
      <w:r w:rsidR="00A85B81">
        <w:rPr>
          <w:sz w:val="30"/>
          <w:szCs w:val="30"/>
        </w:rPr>
        <w:t>6</w:t>
      </w:r>
      <w:r w:rsidR="00AC1D81">
        <w:rPr>
          <w:sz w:val="30"/>
          <w:szCs w:val="30"/>
        </w:rPr>
        <w:t xml:space="preserve">. godini planirano </w:t>
      </w:r>
      <w:r w:rsidR="008525A6">
        <w:rPr>
          <w:sz w:val="30"/>
          <w:szCs w:val="30"/>
        </w:rPr>
        <w:t>je daljnje podmirenje</w:t>
      </w:r>
      <w:r w:rsidR="00AC1D81">
        <w:rPr>
          <w:sz w:val="30"/>
          <w:szCs w:val="30"/>
        </w:rPr>
        <w:t xml:space="preserve"> obveza, te redovno otplaćivanje glavnice i kamata dugoročnog zaduživanja.</w:t>
      </w:r>
    </w:p>
    <w:p w14:paraId="1FB88159" w14:textId="2EDA2B78" w:rsidR="00E17C53" w:rsidRDefault="00AC1D81" w:rsidP="008525A6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Ukupni p</w:t>
      </w:r>
      <w:r w:rsidR="008525A6">
        <w:rPr>
          <w:sz w:val="30"/>
          <w:szCs w:val="30"/>
        </w:rPr>
        <w:t>rihodi i pr</w:t>
      </w:r>
      <w:r w:rsidR="003B6C24">
        <w:rPr>
          <w:sz w:val="30"/>
          <w:szCs w:val="30"/>
        </w:rPr>
        <w:t>imici  proračuna 202</w:t>
      </w:r>
      <w:r w:rsidR="00A85B81">
        <w:rPr>
          <w:sz w:val="30"/>
          <w:szCs w:val="30"/>
        </w:rPr>
        <w:t>6</w:t>
      </w:r>
      <w:r>
        <w:rPr>
          <w:sz w:val="30"/>
          <w:szCs w:val="30"/>
        </w:rPr>
        <w:t xml:space="preserve">. godine </w:t>
      </w:r>
      <w:r w:rsidR="00DC4474">
        <w:rPr>
          <w:sz w:val="30"/>
          <w:szCs w:val="30"/>
        </w:rPr>
        <w:t>p</w:t>
      </w:r>
      <w:r w:rsidR="0025624E">
        <w:rPr>
          <w:sz w:val="30"/>
          <w:szCs w:val="30"/>
        </w:rPr>
        <w:t>la</w:t>
      </w:r>
      <w:r w:rsidR="003B6C24">
        <w:rPr>
          <w:sz w:val="30"/>
          <w:szCs w:val="30"/>
        </w:rPr>
        <w:t xml:space="preserve">nirani su u iznosu od </w:t>
      </w:r>
      <w:r w:rsidR="00956EEF">
        <w:rPr>
          <w:sz w:val="30"/>
          <w:szCs w:val="30"/>
        </w:rPr>
        <w:t>4.</w:t>
      </w:r>
      <w:r w:rsidR="00A85B81">
        <w:rPr>
          <w:sz w:val="30"/>
          <w:szCs w:val="30"/>
        </w:rPr>
        <w:t>933</w:t>
      </w:r>
      <w:r w:rsidR="00956EEF">
        <w:rPr>
          <w:sz w:val="30"/>
          <w:szCs w:val="30"/>
        </w:rPr>
        <w:t>.400</w:t>
      </w:r>
      <w:r w:rsidR="003B6C24">
        <w:rPr>
          <w:sz w:val="30"/>
          <w:szCs w:val="30"/>
        </w:rPr>
        <w:t>,00 eura</w:t>
      </w:r>
      <w:r>
        <w:rPr>
          <w:sz w:val="30"/>
          <w:szCs w:val="30"/>
        </w:rPr>
        <w:t>, te su u toj visini planirani i rashodi istoga.</w:t>
      </w:r>
    </w:p>
    <w:p w14:paraId="0446F832" w14:textId="77777777" w:rsidR="00E17C53" w:rsidRDefault="00270D8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Općina Tounj</w:t>
      </w:r>
      <w:r w:rsidR="00AC1D81">
        <w:rPr>
          <w:sz w:val="30"/>
          <w:szCs w:val="30"/>
        </w:rPr>
        <w:t xml:space="preserve"> planira nastavak kapitalnih investicija :</w:t>
      </w:r>
    </w:p>
    <w:p w14:paraId="31AC46DE" w14:textId="77777777" w:rsidR="00E17C53" w:rsidRDefault="00C11436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Na</w:t>
      </w:r>
      <w:r w:rsidR="003B6C24">
        <w:rPr>
          <w:sz w:val="30"/>
          <w:szCs w:val="30"/>
        </w:rPr>
        <w:t>stavak izgradnje vodovoda Općine</w:t>
      </w:r>
    </w:p>
    <w:p w14:paraId="39278F09" w14:textId="77777777" w:rsidR="00E17C53" w:rsidRDefault="00C11436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Asfaltiranje </w:t>
      </w:r>
      <w:r w:rsidR="00790A4A">
        <w:rPr>
          <w:sz w:val="30"/>
          <w:szCs w:val="30"/>
        </w:rPr>
        <w:t xml:space="preserve">i održavanje </w:t>
      </w:r>
      <w:r>
        <w:rPr>
          <w:sz w:val="30"/>
          <w:szCs w:val="30"/>
        </w:rPr>
        <w:t>nerazvrstani</w:t>
      </w:r>
      <w:r w:rsidR="00790A4A">
        <w:rPr>
          <w:sz w:val="30"/>
          <w:szCs w:val="30"/>
        </w:rPr>
        <w:t>h</w:t>
      </w:r>
      <w:r>
        <w:rPr>
          <w:sz w:val="30"/>
          <w:szCs w:val="30"/>
        </w:rPr>
        <w:t xml:space="preserve"> cesta</w:t>
      </w:r>
    </w:p>
    <w:p w14:paraId="3DA724AF" w14:textId="77777777" w:rsidR="00E17C53" w:rsidRDefault="00C11436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Proširenje i modernizacija javne rasvjete</w:t>
      </w:r>
    </w:p>
    <w:p w14:paraId="70DE48EF" w14:textId="256C9D8A" w:rsidR="00790A4A" w:rsidRPr="00A85B81" w:rsidRDefault="00C11436" w:rsidP="00A85B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Izgradnja i uređenje groblja na području Općine</w:t>
      </w:r>
    </w:p>
    <w:p w14:paraId="29AFB39F" w14:textId="183DDAF2" w:rsidR="00E17C53" w:rsidRPr="00A85B81" w:rsidRDefault="00790A4A" w:rsidP="00A85B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Zaobilaznica Klanac</w:t>
      </w:r>
    </w:p>
    <w:p w14:paraId="38C273A0" w14:textId="5F597B1B" w:rsidR="00956EEF" w:rsidRPr="00790A4A" w:rsidRDefault="00956EEF" w:rsidP="00790A4A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Nogostup Zdenac rotor - škola</w:t>
      </w:r>
    </w:p>
    <w:p w14:paraId="548AB593" w14:textId="77777777" w:rsidR="00E17C53" w:rsidRDefault="00C11436" w:rsidP="003B6C24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Izgradnja i ure</w:t>
      </w:r>
      <w:r w:rsidR="00405B16">
        <w:rPr>
          <w:sz w:val="30"/>
          <w:szCs w:val="30"/>
        </w:rPr>
        <w:t>đenje Kulturno-turističkog informativnog centra Tounj</w:t>
      </w:r>
    </w:p>
    <w:p w14:paraId="2953BC8F" w14:textId="318ADF63" w:rsidR="00956EEF" w:rsidRDefault="00956EEF" w:rsidP="003B6C24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Uređenje starog grada Tounj</w:t>
      </w:r>
    </w:p>
    <w:p w14:paraId="5B84B5AA" w14:textId="5A3C9103" w:rsidR="00956EEF" w:rsidRDefault="00260B12" w:rsidP="003B6C24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Odvodni kanal Suvaj</w:t>
      </w:r>
    </w:p>
    <w:p w14:paraId="788B6C5D" w14:textId="3449DF07" w:rsidR="00790A4A" w:rsidRPr="00A85B81" w:rsidRDefault="00260B12" w:rsidP="00A85B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Spremište kod crkve Tounj</w:t>
      </w:r>
    </w:p>
    <w:p w14:paraId="3FA94DEE" w14:textId="3FCC12C0" w:rsidR="00956EEF" w:rsidRDefault="00956EEF" w:rsidP="004E3C59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Uređenje društvenog doma Kamenica</w:t>
      </w:r>
    </w:p>
    <w:p w14:paraId="153AC131" w14:textId="6C2012A6" w:rsidR="00956EEF" w:rsidRDefault="00956EEF" w:rsidP="004E3C59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Uređenje društvenog doma Filipovići</w:t>
      </w:r>
    </w:p>
    <w:p w14:paraId="17C9253F" w14:textId="77777777" w:rsidR="00DC4474" w:rsidRPr="004E3C59" w:rsidRDefault="00DC4474" w:rsidP="004E3C59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Izgradnja šetnice od Tounjskog mosta do izvora Tounjčice</w:t>
      </w:r>
    </w:p>
    <w:p w14:paraId="1AA6A64D" w14:textId="77777777" w:rsidR="00E17C53" w:rsidRDefault="00AC1D81">
      <w:pPr>
        <w:autoSpaceDE w:val="0"/>
        <w:autoSpaceDN w:val="0"/>
        <w:adjustRightInd w:val="0"/>
        <w:ind w:left="1800"/>
        <w:rPr>
          <w:sz w:val="30"/>
          <w:szCs w:val="30"/>
        </w:rPr>
      </w:pPr>
      <w:r>
        <w:rPr>
          <w:sz w:val="30"/>
          <w:szCs w:val="30"/>
        </w:rPr>
        <w:t>Prostorno planska dokumentacija:</w:t>
      </w:r>
    </w:p>
    <w:p w14:paraId="0646853C" w14:textId="77777777" w:rsidR="00E17C53" w:rsidRDefault="00DC4474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Projektna dokumentacija šetnice i staza s Frankopanskim mostom</w:t>
      </w:r>
    </w:p>
    <w:p w14:paraId="5A71F72F" w14:textId="77777777" w:rsidR="00E17C53" w:rsidRDefault="00AC1D81">
      <w:pPr>
        <w:numPr>
          <w:ilvl w:val="2"/>
          <w:numId w:val="5"/>
        </w:num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Strategija ukupnog razvoja općine</w:t>
      </w:r>
    </w:p>
    <w:p w14:paraId="61249C3D" w14:textId="77777777" w:rsidR="00E17C53" w:rsidRDefault="00E17C53" w:rsidP="00C11436">
      <w:pPr>
        <w:autoSpaceDE w:val="0"/>
        <w:autoSpaceDN w:val="0"/>
        <w:adjustRightInd w:val="0"/>
        <w:rPr>
          <w:sz w:val="30"/>
          <w:szCs w:val="30"/>
        </w:rPr>
      </w:pPr>
    </w:p>
    <w:p w14:paraId="6BC198F5" w14:textId="77777777" w:rsidR="004E3C59" w:rsidRDefault="004E3C59" w:rsidP="00DC4474">
      <w:pPr>
        <w:autoSpaceDE w:val="0"/>
        <w:autoSpaceDN w:val="0"/>
        <w:adjustRightInd w:val="0"/>
        <w:rPr>
          <w:sz w:val="36"/>
          <w:szCs w:val="36"/>
        </w:rPr>
      </w:pPr>
    </w:p>
    <w:p w14:paraId="7D15D13B" w14:textId="77777777" w:rsidR="003B6C24" w:rsidRDefault="003B6C24" w:rsidP="00DC4474">
      <w:pPr>
        <w:autoSpaceDE w:val="0"/>
        <w:autoSpaceDN w:val="0"/>
        <w:adjustRightInd w:val="0"/>
        <w:rPr>
          <w:sz w:val="36"/>
          <w:szCs w:val="36"/>
        </w:rPr>
      </w:pPr>
    </w:p>
    <w:p w14:paraId="4908C9BB" w14:textId="77777777" w:rsidR="00E17C53" w:rsidRDefault="00AC1D81">
      <w:pPr>
        <w:autoSpaceDE w:val="0"/>
        <w:autoSpaceDN w:val="0"/>
        <w:adjustRightInd w:val="0"/>
        <w:ind w:left="1800"/>
        <w:rPr>
          <w:sz w:val="36"/>
          <w:szCs w:val="36"/>
        </w:rPr>
      </w:pPr>
      <w:r>
        <w:rPr>
          <w:sz w:val="36"/>
          <w:szCs w:val="36"/>
        </w:rPr>
        <w:t>Zadržavanje visokih standarda i stečenih prava u okvirima:</w:t>
      </w:r>
    </w:p>
    <w:p w14:paraId="712FEA2A" w14:textId="77777777" w:rsidR="00E17C53" w:rsidRDefault="00AC1D81">
      <w:pPr>
        <w:numPr>
          <w:ilvl w:val="3"/>
          <w:numId w:val="5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Predškolskog odgoja i obrazovanja (sufinanciranje predškolskih programa, stipend</w:t>
      </w:r>
      <w:r w:rsidR="004E3C59">
        <w:rPr>
          <w:sz w:val="32"/>
          <w:szCs w:val="32"/>
        </w:rPr>
        <w:t>ije studentima</w:t>
      </w:r>
      <w:r>
        <w:rPr>
          <w:sz w:val="32"/>
          <w:szCs w:val="32"/>
        </w:rPr>
        <w:t>, asistenti u vrtićima i školama, školski prijevoz ...)</w:t>
      </w:r>
    </w:p>
    <w:p w14:paraId="5637484A" w14:textId="77777777" w:rsidR="00E17C53" w:rsidRDefault="00AC1D81">
      <w:pPr>
        <w:numPr>
          <w:ilvl w:val="3"/>
          <w:numId w:val="5"/>
        </w:num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Potpora značajnim događanjima i manifestacijama</w:t>
      </w:r>
    </w:p>
    <w:p w14:paraId="21DD229D" w14:textId="77777777" w:rsidR="00E17C53" w:rsidRDefault="00E17C53">
      <w:pPr>
        <w:autoSpaceDE w:val="0"/>
        <w:autoSpaceDN w:val="0"/>
        <w:adjustRightInd w:val="0"/>
        <w:rPr>
          <w:sz w:val="32"/>
          <w:szCs w:val="32"/>
        </w:rPr>
      </w:pPr>
    </w:p>
    <w:p w14:paraId="3B85B1CF" w14:textId="77777777" w:rsidR="00E17C53" w:rsidRDefault="00AC1D8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Navedene investicije, kao što je vidljivo iz strukture prihoda od donacija  uvelike ovise o dotacijama iz državnog, a dijelom i županijskog proračuna. Projektni planovi, te zahtjevi za sufinanciranje kapitalnih investicija su odaslani nadležnim ministarstvima i fondovima, no neizvjestan je njihov način, obim i vremenska dinamika sufinanciranja.</w:t>
      </w:r>
    </w:p>
    <w:p w14:paraId="130324B3" w14:textId="77777777" w:rsidR="00E17C53" w:rsidRDefault="00E17C53">
      <w:pPr>
        <w:autoSpaceDE w:val="0"/>
        <w:autoSpaceDN w:val="0"/>
        <w:adjustRightInd w:val="0"/>
        <w:rPr>
          <w:sz w:val="32"/>
          <w:szCs w:val="32"/>
        </w:rPr>
      </w:pPr>
    </w:p>
    <w:p w14:paraId="7AA399FA" w14:textId="77777777" w:rsidR="00E17C53" w:rsidRDefault="00AC1D81">
      <w:pPr>
        <w:autoSpaceDE w:val="0"/>
        <w:autoSpaceDN w:val="0"/>
        <w:adjustRightInd w:val="0"/>
        <w:rPr>
          <w:b/>
          <w:sz w:val="42"/>
          <w:szCs w:val="42"/>
        </w:rPr>
      </w:pPr>
      <w:r>
        <w:rPr>
          <w:b/>
          <w:sz w:val="42"/>
          <w:szCs w:val="42"/>
        </w:rPr>
        <w:t>CILJEVI</w:t>
      </w:r>
    </w:p>
    <w:p w14:paraId="7156F970" w14:textId="77777777" w:rsidR="00E17C53" w:rsidRDefault="00E17C53">
      <w:pPr>
        <w:autoSpaceDE w:val="0"/>
        <w:autoSpaceDN w:val="0"/>
        <w:adjustRightInd w:val="0"/>
        <w:rPr>
          <w:sz w:val="42"/>
          <w:szCs w:val="42"/>
        </w:rPr>
      </w:pPr>
    </w:p>
    <w:p w14:paraId="30AC3400" w14:textId="7925984E" w:rsidR="00E17C53" w:rsidRDefault="00AC1D81">
      <w:pPr>
        <w:autoSpaceDE w:val="0"/>
        <w:autoSpaceDN w:val="0"/>
        <w:adjustRightInd w:val="0"/>
        <w:rPr>
          <w:sz w:val="42"/>
          <w:szCs w:val="42"/>
        </w:rPr>
      </w:pPr>
      <w:r>
        <w:rPr>
          <w:sz w:val="42"/>
          <w:szCs w:val="42"/>
        </w:rPr>
        <w:t>Osnovni cilj</w:t>
      </w:r>
      <w:r w:rsidR="003B6C24">
        <w:rPr>
          <w:sz w:val="42"/>
          <w:szCs w:val="42"/>
        </w:rPr>
        <w:t xml:space="preserve"> proračunskoga planiranja u 202</w:t>
      </w:r>
      <w:r w:rsidR="00A85B81">
        <w:rPr>
          <w:sz w:val="42"/>
          <w:szCs w:val="42"/>
        </w:rPr>
        <w:t>6</w:t>
      </w:r>
      <w:r w:rsidR="00790A4A">
        <w:rPr>
          <w:sz w:val="42"/>
          <w:szCs w:val="42"/>
        </w:rPr>
        <w:t>. godini</w:t>
      </w:r>
      <w:r>
        <w:rPr>
          <w:sz w:val="42"/>
          <w:szCs w:val="42"/>
        </w:rPr>
        <w:t xml:space="preserve"> je osiguranje stabilnosti Proračuna općine i uredno izvršavanje svih preuzetih obveza</w:t>
      </w:r>
    </w:p>
    <w:p w14:paraId="5953B6A5" w14:textId="77777777" w:rsidR="00E17C53" w:rsidRDefault="00AC1D81">
      <w:pPr>
        <w:numPr>
          <w:ilvl w:val="0"/>
          <w:numId w:val="7"/>
        </w:numPr>
        <w:autoSpaceDE w:val="0"/>
        <w:autoSpaceDN w:val="0"/>
        <w:adjustRightInd w:val="0"/>
        <w:rPr>
          <w:sz w:val="42"/>
          <w:szCs w:val="42"/>
        </w:rPr>
      </w:pPr>
      <w:r>
        <w:rPr>
          <w:sz w:val="42"/>
          <w:szCs w:val="42"/>
        </w:rPr>
        <w:t>Pozitivni pokazatelji:</w:t>
      </w:r>
    </w:p>
    <w:p w14:paraId="7B92BF30" w14:textId="77777777" w:rsidR="00E17C53" w:rsidRDefault="00AC1D81">
      <w:pPr>
        <w:numPr>
          <w:ilvl w:val="3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 xml:space="preserve">Povećanje prihoda od poreza na promet nekretnina </w:t>
      </w:r>
    </w:p>
    <w:p w14:paraId="060FEE46" w14:textId="2DDEF227" w:rsidR="00260B12" w:rsidRPr="00260B12" w:rsidRDefault="00AC1D81" w:rsidP="00260B12">
      <w:pPr>
        <w:numPr>
          <w:ilvl w:val="3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Interes investitora za ulaganja</w:t>
      </w:r>
    </w:p>
    <w:p w14:paraId="50B6D568" w14:textId="7648BD9C" w:rsidR="00E17C53" w:rsidRDefault="00260B12">
      <w:pPr>
        <w:numPr>
          <w:ilvl w:val="3"/>
          <w:numId w:val="7"/>
        </w:num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P</w:t>
      </w:r>
      <w:r w:rsidR="00AC1D81">
        <w:rPr>
          <w:sz w:val="36"/>
          <w:szCs w:val="36"/>
        </w:rPr>
        <w:t>ostojanje građevinskih parcela za prodaju</w:t>
      </w:r>
    </w:p>
    <w:p w14:paraId="5CFD83D1" w14:textId="77777777" w:rsidR="00260B12" w:rsidRDefault="00260B12" w:rsidP="00260B12">
      <w:pPr>
        <w:autoSpaceDE w:val="0"/>
        <w:autoSpaceDN w:val="0"/>
        <w:adjustRightInd w:val="0"/>
        <w:ind w:left="2880"/>
        <w:rPr>
          <w:sz w:val="36"/>
          <w:szCs w:val="36"/>
        </w:rPr>
      </w:pPr>
    </w:p>
    <w:p w14:paraId="1125E8AD" w14:textId="77777777" w:rsidR="00E17C53" w:rsidRDefault="00AC1D81">
      <w:pPr>
        <w:numPr>
          <w:ilvl w:val="0"/>
          <w:numId w:val="7"/>
        </w:numPr>
        <w:autoSpaceDE w:val="0"/>
        <w:autoSpaceDN w:val="0"/>
        <w:adjustRightInd w:val="0"/>
        <w:rPr>
          <w:sz w:val="42"/>
          <w:szCs w:val="42"/>
        </w:rPr>
      </w:pPr>
      <w:r>
        <w:rPr>
          <w:sz w:val="42"/>
          <w:szCs w:val="42"/>
        </w:rPr>
        <w:t>Negativni pokazatelji:</w:t>
      </w:r>
    </w:p>
    <w:p w14:paraId="765BEBEB" w14:textId="77777777" w:rsidR="00E17C53" w:rsidRDefault="00AC1D81">
      <w:pPr>
        <w:numPr>
          <w:ilvl w:val="3"/>
          <w:numId w:val="7"/>
        </w:numPr>
        <w:autoSpaceDE w:val="0"/>
        <w:autoSpaceDN w:val="0"/>
        <w:adjustRightInd w:val="0"/>
        <w:rPr>
          <w:sz w:val="38"/>
          <w:szCs w:val="38"/>
        </w:rPr>
      </w:pPr>
      <w:r>
        <w:rPr>
          <w:sz w:val="38"/>
          <w:szCs w:val="38"/>
        </w:rPr>
        <w:t>Općenito gospodarska i trenutno politička situacija u zemlji i okruženju, te teška naplativost općinskih potraživanja</w:t>
      </w:r>
    </w:p>
    <w:p w14:paraId="3F76839E" w14:textId="77777777" w:rsidR="00E17C53" w:rsidRDefault="00AC1D81">
      <w:pPr>
        <w:numPr>
          <w:ilvl w:val="3"/>
          <w:numId w:val="7"/>
        </w:numPr>
        <w:autoSpaceDE w:val="0"/>
        <w:autoSpaceDN w:val="0"/>
        <w:adjustRightInd w:val="0"/>
        <w:rPr>
          <w:sz w:val="42"/>
          <w:szCs w:val="42"/>
        </w:rPr>
      </w:pPr>
      <w:r>
        <w:rPr>
          <w:sz w:val="42"/>
          <w:szCs w:val="42"/>
        </w:rPr>
        <w:lastRenderedPageBreak/>
        <w:t>Nepoznat je učinak punjenja prihodovne strane iz kapitalnih dotacija iz županijskog i državnog proračuna (EU)</w:t>
      </w:r>
    </w:p>
    <w:p w14:paraId="40A417F2" w14:textId="77777777" w:rsidR="00E17C53" w:rsidRDefault="00E17C53">
      <w:pPr>
        <w:autoSpaceDE w:val="0"/>
        <w:autoSpaceDN w:val="0"/>
        <w:adjustRightInd w:val="0"/>
        <w:rPr>
          <w:sz w:val="42"/>
          <w:szCs w:val="42"/>
        </w:rPr>
      </w:pPr>
    </w:p>
    <w:p w14:paraId="723766B1" w14:textId="77777777" w:rsidR="00E17C53" w:rsidRDefault="00E17C53">
      <w:pPr>
        <w:autoSpaceDE w:val="0"/>
        <w:autoSpaceDN w:val="0"/>
        <w:adjustRightInd w:val="0"/>
        <w:rPr>
          <w:sz w:val="44"/>
          <w:szCs w:val="44"/>
        </w:rPr>
      </w:pPr>
    </w:p>
    <w:p w14:paraId="526B94F4" w14:textId="77777777" w:rsidR="00E17C53" w:rsidRPr="00270D88" w:rsidRDefault="00AC1D81">
      <w:pPr>
        <w:autoSpaceDE w:val="0"/>
        <w:autoSpaceDN w:val="0"/>
        <w:adjustRightInd w:val="0"/>
        <w:rPr>
          <w:b/>
          <w:sz w:val="40"/>
          <w:szCs w:val="40"/>
        </w:rPr>
      </w:pPr>
      <w:r w:rsidRPr="00270D88">
        <w:rPr>
          <w:b/>
          <w:sz w:val="40"/>
          <w:szCs w:val="40"/>
        </w:rPr>
        <w:t>Važni kontakti i korisne informacije:</w:t>
      </w:r>
    </w:p>
    <w:p w14:paraId="043E29D7" w14:textId="77777777" w:rsidR="00E17C53" w:rsidRPr="00270D88" w:rsidRDefault="00E17C53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5FD7BE5F" w14:textId="77777777" w:rsidR="00E17C53" w:rsidRPr="00270D88" w:rsidRDefault="00270D88">
      <w:pPr>
        <w:autoSpaceDE w:val="0"/>
        <w:autoSpaceDN w:val="0"/>
        <w:adjustRightInd w:val="0"/>
        <w:rPr>
          <w:sz w:val="40"/>
          <w:szCs w:val="40"/>
        </w:rPr>
      </w:pPr>
      <w:r w:rsidRPr="00270D88">
        <w:rPr>
          <w:sz w:val="40"/>
          <w:szCs w:val="40"/>
        </w:rPr>
        <w:t>Kontakt telefon: 047/563003</w:t>
      </w:r>
    </w:p>
    <w:p w14:paraId="72AF3539" w14:textId="77777777" w:rsidR="00E17C53" w:rsidRPr="00270D88" w:rsidRDefault="00270D88">
      <w:pPr>
        <w:autoSpaceDE w:val="0"/>
        <w:autoSpaceDN w:val="0"/>
        <w:adjustRightInd w:val="0"/>
        <w:rPr>
          <w:sz w:val="40"/>
          <w:szCs w:val="40"/>
        </w:rPr>
      </w:pPr>
      <w:r w:rsidRPr="00270D88">
        <w:rPr>
          <w:sz w:val="40"/>
          <w:szCs w:val="40"/>
        </w:rPr>
        <w:tab/>
        <w:t xml:space="preserve">             Fax 047/563002</w:t>
      </w:r>
    </w:p>
    <w:p w14:paraId="4699CF6E" w14:textId="77777777" w:rsidR="00E17C53" w:rsidRPr="00270D88" w:rsidRDefault="00AC1D81">
      <w:pPr>
        <w:autoSpaceDE w:val="0"/>
        <w:autoSpaceDN w:val="0"/>
        <w:adjustRightInd w:val="0"/>
        <w:rPr>
          <w:sz w:val="40"/>
          <w:szCs w:val="40"/>
        </w:rPr>
      </w:pPr>
      <w:r w:rsidRPr="00270D88">
        <w:rPr>
          <w:sz w:val="40"/>
          <w:szCs w:val="40"/>
        </w:rPr>
        <w:t>Op</w:t>
      </w:r>
      <w:r w:rsidR="00270D88" w:rsidRPr="00270D88">
        <w:rPr>
          <w:sz w:val="40"/>
          <w:szCs w:val="40"/>
        </w:rPr>
        <w:t>ćinski načelnik Općine Tounj</w:t>
      </w:r>
    </w:p>
    <w:p w14:paraId="15B79564" w14:textId="77777777" w:rsidR="00E17C53" w:rsidRPr="00270D88" w:rsidRDefault="00270D88">
      <w:pPr>
        <w:autoSpaceDE w:val="0"/>
        <w:autoSpaceDN w:val="0"/>
        <w:adjustRightInd w:val="0"/>
        <w:rPr>
          <w:sz w:val="40"/>
          <w:szCs w:val="40"/>
        </w:rPr>
      </w:pPr>
      <w:r w:rsidRPr="00270D88">
        <w:rPr>
          <w:sz w:val="40"/>
          <w:szCs w:val="40"/>
        </w:rPr>
        <w:tab/>
      </w:r>
      <w:r w:rsidRPr="00270D88">
        <w:rPr>
          <w:sz w:val="40"/>
          <w:szCs w:val="40"/>
        </w:rPr>
        <w:tab/>
      </w:r>
      <w:r w:rsidRPr="00270D88">
        <w:rPr>
          <w:sz w:val="40"/>
          <w:szCs w:val="40"/>
        </w:rPr>
        <w:tab/>
      </w:r>
      <w:r w:rsidRPr="00270D88">
        <w:rPr>
          <w:sz w:val="40"/>
          <w:szCs w:val="40"/>
        </w:rPr>
        <w:tab/>
        <w:t xml:space="preserve"> 098/365156</w:t>
      </w:r>
    </w:p>
    <w:p w14:paraId="3EEADC6B" w14:textId="77777777" w:rsidR="00E17C53" w:rsidRPr="00270D88" w:rsidRDefault="00AC1D81">
      <w:pPr>
        <w:jc w:val="both"/>
        <w:rPr>
          <w:sz w:val="40"/>
          <w:szCs w:val="40"/>
        </w:rPr>
      </w:pPr>
      <w:r w:rsidRPr="00270D88">
        <w:rPr>
          <w:sz w:val="40"/>
          <w:szCs w:val="40"/>
          <w:lang w:val="de-DE"/>
        </w:rPr>
        <w:t>Internet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adresa</w:t>
      </w:r>
      <w:r w:rsidRPr="00270D88">
        <w:rPr>
          <w:sz w:val="40"/>
          <w:szCs w:val="40"/>
        </w:rPr>
        <w:t xml:space="preserve">: </w:t>
      </w:r>
      <w:hyperlink r:id="rId5" w:history="1">
        <w:r w:rsidR="00270D88" w:rsidRPr="00270D88">
          <w:rPr>
            <w:rStyle w:val="Hiperveza"/>
            <w:sz w:val="40"/>
            <w:szCs w:val="40"/>
          </w:rPr>
          <w:t>www.tounj.hr</w:t>
        </w:r>
      </w:hyperlink>
    </w:p>
    <w:p w14:paraId="5316CC76" w14:textId="77777777" w:rsidR="00E17C53" w:rsidRPr="00270D88" w:rsidRDefault="00AC1D81">
      <w:pPr>
        <w:tabs>
          <w:tab w:val="left" w:pos="6840"/>
        </w:tabs>
        <w:jc w:val="both"/>
        <w:rPr>
          <w:sz w:val="40"/>
          <w:szCs w:val="40"/>
        </w:rPr>
      </w:pPr>
      <w:r w:rsidRPr="00270D88">
        <w:rPr>
          <w:sz w:val="40"/>
          <w:szCs w:val="40"/>
          <w:lang w:val="de-DE"/>
        </w:rPr>
        <w:t>e</w:t>
      </w:r>
      <w:r w:rsidRPr="00270D88">
        <w:rPr>
          <w:sz w:val="40"/>
          <w:szCs w:val="40"/>
        </w:rPr>
        <w:t>-</w:t>
      </w:r>
      <w:r w:rsidRPr="00270D88">
        <w:rPr>
          <w:sz w:val="40"/>
          <w:szCs w:val="40"/>
          <w:lang w:val="de-DE"/>
        </w:rPr>
        <w:t>mail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adresa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za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izravnu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komunikaciju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sa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Op</w:t>
      </w:r>
      <w:r w:rsidRPr="00270D88">
        <w:rPr>
          <w:sz w:val="40"/>
          <w:szCs w:val="40"/>
        </w:rPr>
        <w:t>ć</w:t>
      </w:r>
      <w:r w:rsidRPr="00270D88">
        <w:rPr>
          <w:sz w:val="40"/>
          <w:szCs w:val="40"/>
          <w:lang w:val="de-DE"/>
        </w:rPr>
        <w:t>inskim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na</w:t>
      </w:r>
      <w:r w:rsidRPr="00270D88">
        <w:rPr>
          <w:sz w:val="40"/>
          <w:szCs w:val="40"/>
        </w:rPr>
        <w:t>č</w:t>
      </w:r>
      <w:r w:rsidRPr="00270D88">
        <w:rPr>
          <w:sz w:val="40"/>
          <w:szCs w:val="40"/>
          <w:lang w:val="de-DE"/>
        </w:rPr>
        <w:t>elnikom</w:t>
      </w:r>
      <w:r w:rsidRPr="00270D88">
        <w:rPr>
          <w:sz w:val="40"/>
          <w:szCs w:val="40"/>
        </w:rPr>
        <w:t xml:space="preserve">, </w:t>
      </w:r>
      <w:r w:rsidRPr="00270D88">
        <w:rPr>
          <w:sz w:val="40"/>
          <w:szCs w:val="40"/>
          <w:lang w:val="de-DE"/>
        </w:rPr>
        <w:t>te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Jedinstvenim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upravnim</w:t>
      </w:r>
      <w:r w:rsidRPr="00270D88">
        <w:rPr>
          <w:sz w:val="40"/>
          <w:szCs w:val="40"/>
        </w:rPr>
        <w:t xml:space="preserve"> </w:t>
      </w:r>
      <w:r w:rsidRPr="00270D88">
        <w:rPr>
          <w:sz w:val="40"/>
          <w:szCs w:val="40"/>
          <w:lang w:val="de-DE"/>
        </w:rPr>
        <w:t>odjelom</w:t>
      </w:r>
      <w:r w:rsidRPr="00270D88">
        <w:rPr>
          <w:sz w:val="40"/>
          <w:szCs w:val="40"/>
        </w:rPr>
        <w:t xml:space="preserve">: </w:t>
      </w:r>
      <w:r w:rsidR="00C83402">
        <w:rPr>
          <w:sz w:val="40"/>
          <w:szCs w:val="40"/>
        </w:rPr>
        <w:t>opcinatounj@gmail.com</w:t>
      </w:r>
      <w:r w:rsidRPr="00270D88">
        <w:rPr>
          <w:sz w:val="40"/>
          <w:szCs w:val="40"/>
        </w:rPr>
        <w:t xml:space="preserve">, </w:t>
      </w:r>
      <w:r w:rsidR="00270D88" w:rsidRPr="00270D88">
        <w:rPr>
          <w:sz w:val="40"/>
          <w:szCs w:val="40"/>
        </w:rPr>
        <w:t>ivica.sopek@gmail.com</w:t>
      </w:r>
    </w:p>
    <w:p w14:paraId="2CAEB1AC" w14:textId="77777777" w:rsidR="00E17C53" w:rsidRDefault="00E17C53">
      <w:pPr>
        <w:tabs>
          <w:tab w:val="left" w:pos="6840"/>
        </w:tabs>
        <w:jc w:val="both"/>
        <w:rPr>
          <w:sz w:val="44"/>
          <w:szCs w:val="44"/>
        </w:rPr>
      </w:pPr>
    </w:p>
    <w:sectPr w:rsidR="00E17C53">
      <w:pgSz w:w="16838" w:h="11906" w:orient="landscape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,Bold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,Bold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,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2pt;height:9.2pt" o:bullet="t">
        <v:imagedata r:id="rId1" o:title="BD14795_"/>
      </v:shape>
    </w:pict>
  </w:numPicBullet>
  <w:abstractNum w:abstractNumId="0" w15:restartNumberingAfterBreak="0">
    <w:nsid w:val="15D11A74"/>
    <w:multiLevelType w:val="hybridMultilevel"/>
    <w:tmpl w:val="7FC8906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DE8402AA">
      <w:numFmt w:val="bullet"/>
      <w:lvlText w:val="-"/>
      <w:lvlPicBulletId w:val="0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461085">
    <w:abstractNumId w:val="2"/>
  </w:num>
  <w:num w:numId="2" w16cid:durableId="1665670592">
    <w:abstractNumId w:val="4"/>
  </w:num>
  <w:num w:numId="3" w16cid:durableId="509024357">
    <w:abstractNumId w:val="6"/>
  </w:num>
  <w:num w:numId="4" w16cid:durableId="414863804">
    <w:abstractNumId w:val="1"/>
  </w:num>
  <w:num w:numId="5" w16cid:durableId="1474520657">
    <w:abstractNumId w:val="0"/>
  </w:num>
  <w:num w:numId="6" w16cid:durableId="1693797370">
    <w:abstractNumId w:val="5"/>
  </w:num>
  <w:num w:numId="7" w16cid:durableId="926311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81"/>
    <w:rsid w:val="001E7FF0"/>
    <w:rsid w:val="002159DA"/>
    <w:rsid w:val="0025624E"/>
    <w:rsid w:val="00260B12"/>
    <w:rsid w:val="00270D88"/>
    <w:rsid w:val="0032792E"/>
    <w:rsid w:val="003B6C24"/>
    <w:rsid w:val="003D1A2A"/>
    <w:rsid w:val="003D651D"/>
    <w:rsid w:val="00405B16"/>
    <w:rsid w:val="0042398A"/>
    <w:rsid w:val="004E3C59"/>
    <w:rsid w:val="005270EC"/>
    <w:rsid w:val="00591EF0"/>
    <w:rsid w:val="006D7D1C"/>
    <w:rsid w:val="00790A4A"/>
    <w:rsid w:val="008525A6"/>
    <w:rsid w:val="0093487A"/>
    <w:rsid w:val="00956EEF"/>
    <w:rsid w:val="00A5307E"/>
    <w:rsid w:val="00A85B81"/>
    <w:rsid w:val="00AB73C8"/>
    <w:rsid w:val="00AC1D81"/>
    <w:rsid w:val="00BE2B8E"/>
    <w:rsid w:val="00C11436"/>
    <w:rsid w:val="00C83402"/>
    <w:rsid w:val="00DC4474"/>
    <w:rsid w:val="00DD1530"/>
    <w:rsid w:val="00E17C53"/>
    <w:rsid w:val="00F6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50E37"/>
  <w15:chartTrackingRefBased/>
  <w15:docId w15:val="{B666E0D0-0068-4638-AB62-F1FC17A3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Pr>
      <w:color w:val="0000FF"/>
      <w:u w:val="single"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unj.h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8612</CharactersWithSpaces>
  <SharedDoc>false</SharedDoc>
  <HLinks>
    <vt:vector size="30" baseType="variant">
      <vt:variant>
        <vt:i4>7864407</vt:i4>
      </vt:variant>
      <vt:variant>
        <vt:i4>9</vt:i4>
      </vt:variant>
      <vt:variant>
        <vt:i4>0</vt:i4>
      </vt:variant>
      <vt:variant>
        <vt:i4>5</vt:i4>
      </vt:variant>
      <vt:variant>
        <vt:lpwstr>mailto:nacelnik@dekanovec.hr</vt:lpwstr>
      </vt:variant>
      <vt:variant>
        <vt:lpwstr/>
      </vt:variant>
      <vt:variant>
        <vt:i4>1704039</vt:i4>
      </vt:variant>
      <vt:variant>
        <vt:i4>6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3539025</vt:i4>
      </vt:variant>
      <vt:variant>
        <vt:i4>19010</vt:i4>
      </vt:variant>
      <vt:variant>
        <vt:i4>1025</vt:i4>
      </vt:variant>
      <vt:variant>
        <vt:i4>1</vt:i4>
      </vt:variant>
      <vt:variant>
        <vt:lpwstr>BD14795_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cp:lastModifiedBy>Općina Tounj</cp:lastModifiedBy>
  <cp:revision>41</cp:revision>
  <cp:lastPrinted>2015-11-25T10:50:00Z</cp:lastPrinted>
  <dcterms:created xsi:type="dcterms:W3CDTF">2016-10-11T06:21:00Z</dcterms:created>
  <dcterms:modified xsi:type="dcterms:W3CDTF">2025-09-23T06:45:00Z</dcterms:modified>
</cp:coreProperties>
</file>